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jc w:val="both"/>
        <w:keepLines w:val="0"/>
        <w:keepNext/>
        <w:pageBreakBefore w:val="0"/>
        <w:spacing w:line="360" w:lineRule="auto"/>
        <w:widowControl w:val="off"/>
        <w:rPr>
          <w:rStyle w:val="1072"/>
          <w:rFonts w:hint="eastAsia" w:ascii="宋体" w:hAnsi="宋体" w:eastAsia="宋体" w:cs="宋体"/>
          <w:i w:val="0"/>
          <w:iCs w:val="0"/>
          <w:sz w:val="44"/>
          <w:szCs w:val="44"/>
        </w:rPr>
      </w:pPr>
      <w:r>
        <w:rPr>
          <w:rStyle w:val="1072"/>
          <w:rFonts w:hint="eastAsia" w:ascii="宋体" w:hAnsi="宋体" w:eastAsia="宋体" w:cs="宋体"/>
          <w:i w:val="0"/>
          <w:iCs w:val="0"/>
          <w:sz w:val="44"/>
          <w:szCs w:val="44"/>
        </w:rPr>
      </w:r>
      <w:r/>
    </w:p>
    <w:p>
      <w:pPr>
        <w:pStyle w:val="811"/>
        <w:jc w:val="left"/>
        <w:keepLines w:val="0"/>
        <w:keepNext/>
        <w:pageBreakBefore w:val="0"/>
        <w:spacing w:line="360" w:lineRule="auto"/>
        <w:widowControl w:val="off"/>
        <w:rPr>
          <w:rFonts w:hint="eastAsia" w:ascii="宋体" w:hAnsi="宋体" w:eastAsia="宋体" w:cs="宋体"/>
          <w:b/>
          <w:sz w:val="44"/>
          <w:szCs w:val="44"/>
        </w:rPr>
        <w:outlineLvl w:val="9"/>
      </w:pPr>
      <w:r>
        <w:rPr>
          <w:rFonts w:hint="eastAsia" w:ascii="宋体" w:hAnsi="宋体" w:eastAsia="宋体" w:cs="宋体"/>
          <w:b/>
          <w:sz w:val="44"/>
          <w:szCs w:val="44"/>
        </w:rPr>
      </w:r>
      <w:r/>
    </w:p>
    <w:p>
      <w:pPr>
        <w:pStyle w:val="811"/>
        <w:jc w:val="center"/>
        <w:keepLines w:val="0"/>
        <w:keepNext/>
        <w:pageBreakBefore w:val="0"/>
        <w:spacing w:line="1040" w:lineRule="exact"/>
        <w:widowControl w:val="off"/>
        <w:rPr>
          <w:rFonts w:hint="eastAsia" w:ascii="宋体" w:hAnsi="宋体" w:eastAsia="宋体" w:cs="宋体"/>
          <w:b/>
          <w:sz w:val="52"/>
          <w:szCs w:val="52"/>
        </w:rPr>
        <w:outlineLvl w:val="9"/>
      </w:pPr>
      <w:r/>
      <w:bookmarkStart w:id="0" w:name="_Toc9804"/>
      <w:r/>
      <w:bookmarkStart w:id="1" w:name="_Toc21540"/>
      <w:r>
        <w:rPr>
          <w:rFonts w:hint="eastAsia" w:ascii="宋体" w:hAnsi="宋体" w:eastAsia="宋体" w:cs="宋体"/>
          <w:b/>
          <w:sz w:val="52"/>
          <w:szCs w:val="52"/>
        </w:rPr>
        <w:t xml:space="preserve">“</w:t>
      </w:r>
      <w:r>
        <w:rPr>
          <w:rFonts w:hint="eastAsia" w:ascii="宋体" w:hAnsi="宋体" w:eastAsia="宋体" w:cs="宋体"/>
          <w:b/>
          <w:sz w:val="52"/>
          <w:szCs w:val="52"/>
          <w:lang w:val="en-US" w:eastAsia="zh-CN"/>
        </w:rPr>
        <w:t xml:space="preserve">苏采云</w:t>
      </w:r>
      <w:r>
        <w:rPr>
          <w:rFonts w:hint="eastAsia" w:ascii="宋体" w:hAnsi="宋体" w:eastAsia="宋体" w:cs="宋体"/>
          <w:b/>
          <w:sz w:val="52"/>
          <w:szCs w:val="52"/>
        </w:rPr>
        <w:t xml:space="preserve">全流程不见面交易”</w:t>
      </w:r>
      <w:bookmarkEnd w:id="0"/>
      <w:r/>
      <w:bookmarkEnd w:id="1"/>
      <w:r>
        <w:rPr>
          <w:rFonts w:hint="eastAsia" w:ascii="宋体" w:hAnsi="宋体" w:eastAsia="宋体" w:cs="宋体"/>
          <w:b/>
          <w:sz w:val="52"/>
          <w:szCs w:val="52"/>
        </w:rPr>
      </w:r>
      <w:r/>
    </w:p>
    <w:p>
      <w:pPr>
        <w:pStyle w:val="811"/>
        <w:jc w:val="center"/>
        <w:keepLines w:val="0"/>
        <w:keepNext/>
        <w:pageBreakBefore w:val="0"/>
        <w:spacing w:line="1040" w:lineRule="exact"/>
        <w:widowControl w:val="off"/>
        <w:rPr>
          <w:rFonts w:hint="eastAsia" w:ascii="宋体" w:hAnsi="宋体" w:eastAsia="宋体" w:cs="宋体"/>
          <w:b/>
          <w:sz w:val="72"/>
          <w:szCs w:val="72"/>
        </w:rPr>
        <w:outlineLvl w:val="9"/>
      </w:pPr>
      <w:r/>
      <w:bookmarkStart w:id="2" w:name="_Toc24904"/>
      <w:r/>
      <w:bookmarkStart w:id="3" w:name="_Toc22973"/>
      <w:r>
        <w:rPr>
          <w:rFonts w:hint="eastAsia" w:ascii="宋体" w:hAnsi="宋体" w:eastAsia="宋体" w:cs="宋体"/>
          <w:b/>
          <w:sz w:val="52"/>
          <w:szCs w:val="52"/>
          <w:lang w:val="en-US" w:eastAsia="zh-CN"/>
        </w:rPr>
        <w:t xml:space="preserve">竞争性磋商</w:t>
      </w:r>
      <w:r>
        <w:rPr>
          <w:rFonts w:hint="eastAsia" w:ascii="宋体" w:hAnsi="宋体" w:eastAsia="宋体" w:cs="宋体"/>
          <w:b/>
          <w:sz w:val="52"/>
          <w:szCs w:val="52"/>
        </w:rPr>
        <w:t xml:space="preserve">文件</w:t>
      </w:r>
      <w:bookmarkEnd w:id="2"/>
      <w:r/>
      <w:bookmarkEnd w:id="3"/>
      <w:r>
        <w:rPr>
          <w:rFonts w:hint="eastAsia" w:ascii="宋体" w:hAnsi="宋体" w:eastAsia="宋体" w:cs="宋体"/>
          <w:b/>
          <w:sz w:val="72"/>
          <w:szCs w:val="72"/>
        </w:rPr>
      </w:r>
      <w:r/>
    </w:p>
    <w:p>
      <w:pPr>
        <w:pStyle w:val="811"/>
        <w:keepLines w:val="0"/>
        <w:keepNext/>
        <w:pageBreakBefore w:val="0"/>
        <w:widowControl w:val="off"/>
        <w:rPr>
          <w:rFonts w:hint="eastAsia" w:ascii="宋体" w:hAnsi="宋体" w:eastAsia="宋体" w:cs="宋体"/>
        </w:rPr>
      </w:pPr>
      <w:r>
        <w:rPr>
          <w:rFonts w:hint="eastAsia" w:ascii="宋体" w:hAnsi="宋体" w:eastAsia="宋体" w:cs="宋体"/>
        </w:rPr>
      </w:r>
      <w:r/>
    </w:p>
    <w:p>
      <w:pPr>
        <w:pStyle w:val="811"/>
        <w:ind w:right="0"/>
        <w:jc w:val="left"/>
        <w:keepLines w:val="0"/>
        <w:keepNext/>
        <w:pageBreakBefore w:val="0"/>
        <w:spacing w:line="720" w:lineRule="auto"/>
        <w:widowControl w:val="off"/>
        <w:rPr>
          <w:rFonts w:hint="eastAsia" w:ascii="宋体" w:hAnsi="宋体" w:eastAsia="宋体" w:cs="宋体"/>
          <w:b/>
          <w:sz w:val="36"/>
          <w:szCs w:val="36"/>
          <w:lang w:eastAsia="zh-CN"/>
        </w:rPr>
      </w:pPr>
      <w:r>
        <w:rPr>
          <w:rFonts w:hint="eastAsia" w:ascii="宋体" w:hAnsi="宋体" w:eastAsia="宋体" w:cs="宋体"/>
          <w:b/>
          <w:sz w:val="36"/>
          <w:szCs w:val="36"/>
          <w:lang w:eastAsia="zh-CN"/>
        </w:rPr>
      </w:r>
      <w:r/>
    </w:p>
    <w:p>
      <w:pPr>
        <w:pStyle w:val="811"/>
        <w:ind w:left="840" w:right="0"/>
        <w:jc w:val="left"/>
        <w:keepLines w:val="0"/>
        <w:keepNext/>
        <w:pageBreakBefore w:val="0"/>
        <w:spacing w:line="720" w:lineRule="auto"/>
        <w:widowControl w:val="off"/>
        <w:rPr>
          <w:rFonts w:hint="eastAsia"/>
          <w:sz w:val="36"/>
          <w:szCs w:val="36"/>
          <w:lang w:val="en-US"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w:t>
      </w:r>
      <w:bookmarkStart w:id="4" w:name="_Toc1359"/>
      <w:r>
        <w:rPr>
          <w:rFonts w:hint="eastAsia" w:ascii="宋体" w:hAnsi="宋体" w:cs="宋体"/>
          <w:b/>
          <w:sz w:val="36"/>
          <w:szCs w:val="36"/>
          <w:highlight w:val="none"/>
          <w:lang w:eastAsia="zh-CN"/>
        </w:rPr>
        <w:t xml:space="preserve">渔沟镇吴集花生综合服务中心建设工程</w:t>
      </w:r>
      <w:r>
        <w:rPr>
          <w:rFonts w:hint="eastAsia"/>
          <w:sz w:val="36"/>
          <w:szCs w:val="36"/>
          <w:lang w:val="en-US" w:eastAsia="zh-CN"/>
        </w:rPr>
      </w:r>
      <w:r/>
    </w:p>
    <w:p>
      <w:pPr>
        <w:pStyle w:val="811"/>
        <w:ind w:left="840" w:right="0"/>
        <w:keepLines w:val="0"/>
        <w:keepNext/>
        <w:pageBreakBefore w:val="0"/>
        <w:spacing w:line="720" w:lineRule="auto"/>
        <w:widowControl w:val="off"/>
        <w:rPr>
          <w:rFonts w:hint="eastAsia" w:ascii="宋体" w:hAnsi="宋体" w:eastAsia="宋体" w:cs="宋体"/>
          <w:b/>
          <w:sz w:val="36"/>
          <w:szCs w:val="36"/>
          <w:highlight w:val="green"/>
        </w:rPr>
      </w:pPr>
      <w:r>
        <w:rPr>
          <w:rFonts w:hint="eastAsia" w:ascii="宋体" w:hAnsi="宋体" w:eastAsia="宋体" w:cs="宋体"/>
          <w:b/>
          <w:sz w:val="36"/>
          <w:szCs w:val="36"/>
          <w:highlight w:val="none"/>
        </w:rPr>
        <w:t xml:space="preserve">项目编号</w:t>
      </w:r>
      <w:bookmarkEnd w:id="4"/>
      <w:r>
        <w:rPr>
          <w:rFonts w:hint="eastAsia" w:ascii="宋体" w:hAnsi="宋体" w:cs="宋体"/>
          <w:b/>
          <w:sz w:val="36"/>
          <w:szCs w:val="36"/>
          <w:highlight w:val="none"/>
          <w:lang w:eastAsia="zh-CN"/>
        </w:rPr>
        <w:t xml:space="preserve">：JSZC-320804-GHGS-C2025-0012</w:t>
      </w:r>
      <w:r>
        <w:rPr>
          <w:rFonts w:hint="eastAsia" w:ascii="宋体" w:hAnsi="宋体" w:eastAsia="宋体" w:cs="宋体"/>
          <w:b/>
          <w:sz w:val="36"/>
          <w:szCs w:val="36"/>
          <w:highlight w:val="green"/>
        </w:rPr>
      </w:r>
      <w:r/>
    </w:p>
    <w:p>
      <w:pPr>
        <w:pStyle w:val="811"/>
        <w:ind w:left="840" w:right="0"/>
        <w:keepLines w:val="0"/>
        <w:keepNext/>
        <w:pageBreakBefore w:val="0"/>
        <w:spacing w:line="720" w:lineRule="auto"/>
        <w:widowControl w:val="off"/>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采</w:t>
      </w:r>
      <w:r>
        <w:rPr>
          <w:rFonts w:hint="eastAsia" w:ascii="宋体" w:hAnsi="宋体" w:cs="宋体"/>
          <w:b/>
          <w:sz w:val="36"/>
          <w:szCs w:val="36"/>
          <w:lang w:val="en-US" w:eastAsia="zh-CN"/>
        </w:rPr>
        <w:t xml:space="preserve"> </w:t>
      </w:r>
      <w:r>
        <w:rPr>
          <w:rFonts w:hint="eastAsia" w:ascii="宋体" w:hAnsi="宋体" w:eastAsia="宋体" w:cs="宋体"/>
          <w:b/>
          <w:sz w:val="36"/>
          <w:szCs w:val="36"/>
          <w:lang w:val="en-US" w:eastAsia="zh-CN"/>
        </w:rPr>
        <w:t xml:space="preserve">购</w:t>
      </w:r>
      <w:r>
        <w:rPr>
          <w:rFonts w:hint="eastAsia" w:ascii="宋体" w:hAnsi="宋体" w:cs="宋体"/>
          <w:b/>
          <w:sz w:val="36"/>
          <w:szCs w:val="36"/>
          <w:lang w:val="en-US" w:eastAsia="zh-CN"/>
        </w:rPr>
        <w:t xml:space="preserve"> </w:t>
      </w:r>
      <w:r>
        <w:rPr>
          <w:rFonts w:hint="eastAsia" w:ascii="宋体" w:hAnsi="宋体" w:eastAsia="宋体" w:cs="宋体"/>
          <w:b/>
          <w:sz w:val="36"/>
          <w:szCs w:val="36"/>
          <w:lang w:val="en-US" w:eastAsia="zh-CN"/>
        </w:rPr>
        <w:t xml:space="preserve">人</w:t>
      </w:r>
      <w:r>
        <w:rPr>
          <w:rFonts w:hint="eastAsia" w:ascii="宋体" w:hAnsi="宋体" w:cs="宋体"/>
          <w:b/>
          <w:sz w:val="36"/>
          <w:szCs w:val="36"/>
          <w:lang w:val="en-US" w:eastAsia="zh-CN"/>
        </w:rPr>
        <w:t xml:space="preserve">：淮安市淮阴区渔沟镇人民政府</w:t>
      </w:r>
      <w:r>
        <w:rPr>
          <w:rFonts w:hint="eastAsia" w:ascii="宋体" w:hAnsi="宋体" w:eastAsia="宋体" w:cs="宋体"/>
          <w:b/>
          <w:sz w:val="36"/>
          <w:szCs w:val="36"/>
          <w:lang w:val="en-US" w:eastAsia="zh-CN"/>
        </w:rPr>
      </w:r>
      <w:r/>
    </w:p>
    <w:p>
      <w:pPr>
        <w:pStyle w:val="811"/>
        <w:ind w:left="840" w:right="0"/>
        <w:keepLines w:val="0"/>
        <w:keepNext/>
        <w:pageBreakBefore w:val="0"/>
        <w:spacing w:line="720" w:lineRule="auto"/>
        <w:widowControl w:val="off"/>
        <w:rPr>
          <w:rFonts w:hint="eastAsia"/>
        </w:rPr>
      </w:pPr>
      <w:r>
        <w:rPr>
          <w:rFonts w:hint="eastAsia" w:ascii="宋体" w:hAnsi="宋体" w:eastAsia="宋体" w:cs="宋体"/>
          <w:b/>
          <w:sz w:val="36"/>
          <w:szCs w:val="36"/>
          <w:lang w:val="en-US" w:eastAsia="zh-CN"/>
        </w:rPr>
        <w:t xml:space="preserve">采购代理机构</w:t>
      </w:r>
      <w:r>
        <w:rPr>
          <w:rFonts w:hint="eastAsia" w:ascii="宋体" w:hAnsi="宋体" w:cs="宋体"/>
          <w:b/>
          <w:sz w:val="36"/>
          <w:szCs w:val="36"/>
          <w:lang w:val="en-US" w:eastAsia="zh-CN"/>
        </w:rPr>
        <w:t xml:space="preserve">：江苏国淮工程管理有限公司</w:t>
      </w:r>
      <w:r>
        <w:rPr>
          <w:rFonts w:hint="eastAsia"/>
        </w:rPr>
      </w:r>
      <w:r/>
    </w:p>
    <w:p>
      <w:pPr>
        <w:pStyle w:val="811"/>
        <w:jc w:val="center"/>
        <w:keepLines w:val="0"/>
        <w:keepNext/>
        <w:pageBreakBefore w:val="0"/>
        <w:widowControl w:val="off"/>
        <w:tabs>
          <w:tab w:val="center" w:pos="5215" w:leader="none"/>
        </w:tabs>
        <w:rPr>
          <w:rFonts w:hint="eastAsia" w:ascii="宋体" w:hAnsi="宋体" w:eastAsia="宋体" w:cs="宋体"/>
          <w:b/>
          <w:sz w:val="36"/>
          <w:szCs w:val="36"/>
        </w:rPr>
      </w:pPr>
      <w:r>
        <w:rPr>
          <w:rFonts w:hint="eastAsia" w:ascii="宋体" w:hAnsi="宋体" w:eastAsia="宋体" w:cs="宋体"/>
          <w:b/>
          <w:sz w:val="36"/>
          <w:szCs w:val="36"/>
        </w:rPr>
      </w:r>
      <w:r/>
    </w:p>
    <w:p>
      <w:pPr>
        <w:pStyle w:val="811"/>
        <w:jc w:val="center"/>
        <w:keepLines w:val="0"/>
        <w:keepNext/>
        <w:pageBreakBefore w:val="0"/>
        <w:widowControl w:val="off"/>
        <w:tabs>
          <w:tab w:val="center" w:pos="5215" w:leader="none"/>
        </w:tabs>
        <w:rPr>
          <w:rFonts w:hint="eastAsia" w:ascii="宋体" w:hAnsi="宋体" w:eastAsia="宋体" w:cs="宋体"/>
          <w:b/>
          <w:sz w:val="36"/>
          <w:szCs w:val="36"/>
        </w:rPr>
      </w:pPr>
      <w:r>
        <w:rPr>
          <w:rFonts w:hint="eastAsia" w:ascii="宋体" w:hAnsi="宋体" w:eastAsia="宋体" w:cs="宋体"/>
          <w:b/>
          <w:sz w:val="36"/>
          <w:szCs w:val="36"/>
        </w:rPr>
      </w:r>
      <w:r/>
    </w:p>
    <w:p>
      <w:pPr>
        <w:pStyle w:val="811"/>
        <w:jc w:val="both"/>
        <w:keepLines w:val="0"/>
        <w:keepNext/>
        <w:pageBreakBefore w:val="0"/>
        <w:widowControl w:val="off"/>
        <w:tabs>
          <w:tab w:val="center" w:pos="5215" w:leader="none"/>
        </w:tabs>
        <w:rPr>
          <w:rFonts w:hint="eastAsia" w:ascii="宋体" w:hAnsi="宋体" w:eastAsia="宋体" w:cs="宋体"/>
          <w:b/>
          <w:sz w:val="36"/>
          <w:szCs w:val="36"/>
        </w:rPr>
      </w:pPr>
      <w:r>
        <w:rPr>
          <w:rFonts w:hint="eastAsia" w:ascii="宋体" w:hAnsi="宋体" w:eastAsia="宋体" w:cs="宋体"/>
          <w:b/>
          <w:sz w:val="36"/>
          <w:szCs w:val="36"/>
        </w:rPr>
      </w:r>
      <w:r/>
    </w:p>
    <w:p>
      <w:pPr>
        <w:pStyle w:val="811"/>
        <w:jc w:val="center"/>
        <w:keepLines w:val="0"/>
        <w:keepNext/>
        <w:pageBreakBefore w:val="0"/>
        <w:widowControl w:val="off"/>
        <w:tabs>
          <w:tab w:val="center" w:pos="5215" w:leader="none"/>
        </w:tabs>
        <w:rPr>
          <w:rFonts w:hint="eastAsia" w:ascii="宋体" w:hAnsi="宋体" w:eastAsia="宋体" w:cs="宋体"/>
          <w:b/>
          <w:bCs/>
          <w:sz w:val="36"/>
          <w:szCs w:val="36"/>
        </w:rPr>
      </w:pPr>
      <w:r>
        <w:rPr>
          <w:rFonts w:hint="eastAsia" w:ascii="宋体" w:hAnsi="宋体" w:eastAsia="宋体" w:cs="宋体"/>
          <w:b/>
          <w:sz w:val="36"/>
          <w:szCs w:val="36"/>
        </w:rPr>
        <w:t xml:space="preserve">二〇二</w:t>
      </w:r>
      <w:r>
        <w:rPr>
          <w:rFonts w:hint="eastAsia" w:ascii="宋体" w:hAnsi="宋体" w:cs="宋体"/>
          <w:b/>
          <w:sz w:val="36"/>
          <w:szCs w:val="36"/>
          <w:lang w:val="en-US" w:eastAsia="zh-CN"/>
        </w:rPr>
        <w:t xml:space="preserve">五</w:t>
      </w:r>
      <w:r>
        <w:rPr>
          <w:rFonts w:hint="eastAsia" w:ascii="宋体" w:hAnsi="宋体" w:eastAsia="宋体" w:cs="宋体"/>
          <w:b/>
          <w:sz w:val="36"/>
          <w:szCs w:val="36"/>
        </w:rPr>
        <w:t xml:space="preserve">年</w:t>
      </w:r>
      <w:r>
        <w:rPr>
          <w:rFonts w:hint="eastAsia" w:ascii="宋体" w:hAnsi="宋体" w:cs="宋体"/>
          <w:b/>
          <w:sz w:val="36"/>
          <w:szCs w:val="36"/>
          <w:lang w:val="en-US" w:eastAsia="zh-CN"/>
        </w:rPr>
        <w:t xml:space="preserve">十二</w:t>
      </w:r>
      <w:r>
        <w:rPr>
          <w:rFonts w:hint="eastAsia" w:ascii="宋体" w:hAnsi="宋体" w:eastAsia="宋体" w:cs="宋体"/>
          <w:b/>
          <w:sz w:val="36"/>
          <w:szCs w:val="36"/>
        </w:rPr>
        <w:t xml:space="preserve">月</w:t>
      </w:r>
      <w:r>
        <w:rPr>
          <w:rFonts w:hint="eastAsia" w:ascii="宋体" w:hAnsi="宋体" w:eastAsia="宋体" w:cs="宋体"/>
          <w:b/>
          <w:bCs/>
          <w:sz w:val="36"/>
          <w:szCs w:val="36"/>
        </w:rPr>
      </w:r>
      <w:r/>
    </w:p>
    <w:p>
      <w:pPr>
        <w:pStyle w:val="811"/>
        <w:jc w:val="center"/>
        <w:keepLines w:val="0"/>
        <w:keepNext/>
        <w:pageBreakBefore w:val="0"/>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811"/>
        <w:jc w:val="center"/>
        <w:keepLines w:val="0"/>
        <w:keepNext/>
        <w:pageBreakBefore w:val="0"/>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811"/>
        <w:jc w:val="center"/>
        <w:keepLines w:val="0"/>
        <w:keepNext/>
        <w:pageBreakBefore w:val="0"/>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目  录</w:t>
      </w:r>
      <w:r>
        <w:rPr>
          <w:rFonts w:hint="eastAsia" w:ascii="宋体" w:hAnsi="宋体" w:eastAsia="宋体" w:cs="宋体"/>
          <w:b/>
          <w:bCs/>
          <w:sz w:val="36"/>
          <w:szCs w:val="36"/>
        </w:rPr>
      </w:r>
      <w:r/>
    </w:p>
    <w:p>
      <w:pPr>
        <w:pStyle w:val="841"/>
        <w:keepLines w:val="0"/>
        <w:keepNext/>
        <w:pageBreakBefore w:val="0"/>
        <w:widowControl w:val="off"/>
        <w:tabs>
          <w:tab w:val="right" w:pos="9297" w:leader="dot"/>
        </w:tabs>
      </w:pPr>
      <w:r>
        <w:rPr>
          <w:rFonts w:hint="eastAsia" w:ascii="宋体" w:hAnsi="宋体" w:eastAsia="宋体" w:cs="宋体"/>
          <w:b/>
          <w:bCs/>
          <w:sz w:val="36"/>
          <w:szCs w:val="36"/>
        </w:rPr>
        <w:fldChar w:fldCharType="begin"/>
      </w:r>
      <w:r>
        <w:rPr>
          <w:rFonts w:hint="eastAsia" w:ascii="宋体" w:hAnsi="宋体" w:eastAsia="宋体" w:cs="宋体"/>
          <w:b/>
          <w:bCs/>
          <w:sz w:val="36"/>
          <w:szCs w:val="36"/>
        </w:rPr>
        <w:instrText xml:space="preserve">TOC \o "1-1" \h \u </w:instrText>
      </w:r>
      <w:r>
        <w:rPr>
          <w:rFonts w:hint="eastAsia" w:ascii="宋体" w:hAnsi="宋体" w:eastAsia="宋体" w:cs="宋体"/>
          <w:b/>
          <w:bCs/>
          <w:sz w:val="36"/>
          <w:szCs w:val="36"/>
        </w:rPr>
        <w:fldChar w:fldCharType="separate"/>
      </w:r>
      <w:r/>
    </w:p>
    <w:p>
      <w:pPr>
        <w:pStyle w:val="841"/>
        <w:keepLines w:val="0"/>
        <w:keepNext/>
        <w:pageBreakBefore w:val="0"/>
        <w:spacing w:line="600" w:lineRule="auto"/>
        <w:widowControl w:val="off"/>
        <w:tabs>
          <w:tab w:val="right" w:pos="9297" w:leader="dot"/>
        </w:tabs>
        <w:rPr>
          <w:rFonts w:hint="eastAsia" w:ascii="宋体" w:hAnsi="宋体" w:eastAsia="宋体" w:cs="宋体"/>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_Toc16041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第一章  磋商邀请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_Toc16041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bCs/>
          <w:sz w:val="28"/>
          <w:szCs w:val="48"/>
        </w:rPr>
        <w:fldChar w:fldCharType="end"/>
      </w:r>
      <w:r>
        <w:rPr>
          <w:rFonts w:hint="eastAsia" w:ascii="宋体" w:hAnsi="宋体" w:eastAsia="宋体" w:cs="宋体"/>
          <w:sz w:val="28"/>
          <w:szCs w:val="36"/>
        </w:rPr>
      </w:r>
      <w:r/>
    </w:p>
    <w:p>
      <w:pPr>
        <w:pStyle w:val="841"/>
        <w:keepLines w:val="0"/>
        <w:keepNext/>
        <w:pageBreakBefore w:val="0"/>
        <w:spacing w:line="600" w:lineRule="auto"/>
        <w:widowControl w:val="off"/>
        <w:tabs>
          <w:tab w:val="right" w:pos="9297" w:leader="dot"/>
        </w:tabs>
        <w:rPr>
          <w:rFonts w:hint="eastAsia" w:ascii="宋体" w:hAnsi="宋体" w:eastAsia="宋体" w:cs="宋体"/>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_Toc7088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第二章  供应商须知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_Toc7088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w:t>
      </w:r>
      <w:r>
        <w:rPr>
          <w:rFonts w:hint="eastAsia" w:ascii="宋体" w:hAnsi="宋体" w:eastAsia="宋体" w:cs="宋体"/>
          <w:sz w:val="28"/>
          <w:szCs w:val="36"/>
        </w:rPr>
        <w:fldChar w:fldCharType="end"/>
      </w:r>
      <w:r>
        <w:rPr>
          <w:rFonts w:hint="eastAsia" w:ascii="宋体" w:hAnsi="宋体" w:eastAsia="宋体" w:cs="宋体"/>
          <w:bCs/>
          <w:sz w:val="28"/>
          <w:szCs w:val="48"/>
        </w:rPr>
        <w:fldChar w:fldCharType="end"/>
      </w:r>
      <w:r>
        <w:rPr>
          <w:rFonts w:hint="eastAsia" w:ascii="宋体" w:hAnsi="宋体" w:eastAsia="宋体" w:cs="宋体"/>
          <w:sz w:val="28"/>
          <w:szCs w:val="36"/>
        </w:rPr>
      </w:r>
      <w:r/>
    </w:p>
    <w:p>
      <w:pPr>
        <w:pStyle w:val="841"/>
        <w:keepLines w:val="0"/>
        <w:keepNext/>
        <w:pageBreakBefore w:val="0"/>
        <w:spacing w:line="600" w:lineRule="auto"/>
        <w:widowControl w:val="off"/>
        <w:tabs>
          <w:tab w:val="right" w:pos="9297" w:leader="dot"/>
        </w:tabs>
        <w:rPr>
          <w:rFonts w:hint="eastAsia" w:ascii="宋体" w:hAnsi="宋体" w:eastAsia="宋体" w:cs="宋体"/>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_Toc23142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第三章  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_Toc23142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26</w:t>
      </w:r>
      <w:r>
        <w:rPr>
          <w:rFonts w:hint="eastAsia" w:ascii="宋体" w:hAnsi="宋体" w:eastAsia="宋体" w:cs="宋体"/>
          <w:sz w:val="28"/>
          <w:szCs w:val="36"/>
        </w:rPr>
        <w:fldChar w:fldCharType="end"/>
      </w:r>
      <w:r>
        <w:rPr>
          <w:rFonts w:hint="eastAsia" w:ascii="宋体" w:hAnsi="宋体" w:eastAsia="宋体" w:cs="宋体"/>
          <w:bCs/>
          <w:sz w:val="28"/>
          <w:szCs w:val="48"/>
        </w:rPr>
        <w:fldChar w:fldCharType="end"/>
      </w:r>
      <w:r>
        <w:rPr>
          <w:rFonts w:hint="eastAsia" w:ascii="宋体" w:hAnsi="宋体" w:eastAsia="宋体" w:cs="宋体"/>
          <w:sz w:val="28"/>
          <w:szCs w:val="36"/>
        </w:rPr>
      </w:r>
      <w:r/>
    </w:p>
    <w:p>
      <w:pPr>
        <w:pStyle w:val="841"/>
        <w:keepLines w:val="0"/>
        <w:keepNext/>
        <w:pageBreakBefore w:val="0"/>
        <w:spacing w:line="600" w:lineRule="auto"/>
        <w:widowControl w:val="off"/>
        <w:tabs>
          <w:tab w:val="right" w:pos="9297" w:leader="dot"/>
        </w:tabs>
        <w:rPr>
          <w:rFonts w:hint="eastAsia" w:ascii="宋体" w:hAnsi="宋体" w:eastAsia="宋体" w:cs="宋体"/>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_Toc29013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第四章  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_Toc29013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29</w:t>
      </w:r>
      <w:r>
        <w:rPr>
          <w:rFonts w:hint="eastAsia" w:ascii="宋体" w:hAnsi="宋体" w:eastAsia="宋体" w:cs="宋体"/>
          <w:sz w:val="28"/>
          <w:szCs w:val="36"/>
        </w:rPr>
        <w:fldChar w:fldCharType="end"/>
      </w:r>
      <w:r>
        <w:rPr>
          <w:rFonts w:hint="eastAsia" w:ascii="宋体" w:hAnsi="宋体" w:eastAsia="宋体" w:cs="宋体"/>
          <w:bCs/>
          <w:sz w:val="28"/>
          <w:szCs w:val="48"/>
        </w:rPr>
        <w:fldChar w:fldCharType="end"/>
      </w:r>
      <w:r>
        <w:rPr>
          <w:rFonts w:hint="eastAsia" w:ascii="宋体" w:hAnsi="宋体" w:eastAsia="宋体" w:cs="宋体"/>
          <w:sz w:val="28"/>
          <w:szCs w:val="36"/>
        </w:rPr>
      </w:r>
      <w:r/>
    </w:p>
    <w:p>
      <w:pPr>
        <w:pStyle w:val="841"/>
        <w:keepLines w:val="0"/>
        <w:keepNext/>
        <w:pageBreakBefore w:val="0"/>
        <w:spacing w:line="600" w:lineRule="auto"/>
        <w:widowControl w:val="off"/>
        <w:tabs>
          <w:tab w:val="right" w:pos="9297" w:leader="dot"/>
        </w:tabs>
        <w:rPr>
          <w:rFonts w:hint="eastAsia" w:ascii="宋体" w:hAnsi="宋体" w:eastAsia="宋体" w:cs="宋体"/>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_Toc30212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第五章  </w:t>
      </w:r>
      <w:r>
        <w:rPr>
          <w:rFonts w:hint="eastAsia" w:ascii="宋体" w:hAnsi="宋体" w:eastAsia="宋体" w:cs="宋体"/>
          <w:bCs/>
          <w:sz w:val="28"/>
          <w:szCs w:val="48"/>
          <w:lang w:val="en-US" w:eastAsia="zh-CN"/>
        </w:rPr>
        <w:t xml:space="preserve">项目采购需求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_Toc30212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69</w:t>
      </w:r>
      <w:r>
        <w:rPr>
          <w:rFonts w:hint="eastAsia" w:ascii="宋体" w:hAnsi="宋体" w:eastAsia="宋体" w:cs="宋体"/>
          <w:sz w:val="28"/>
          <w:szCs w:val="36"/>
        </w:rPr>
        <w:fldChar w:fldCharType="end"/>
      </w:r>
      <w:r>
        <w:rPr>
          <w:rFonts w:hint="eastAsia" w:ascii="宋体" w:hAnsi="宋体" w:eastAsia="宋体" w:cs="宋体"/>
          <w:bCs/>
          <w:sz w:val="28"/>
          <w:szCs w:val="48"/>
        </w:rPr>
        <w:fldChar w:fldCharType="end"/>
      </w:r>
      <w:r>
        <w:rPr>
          <w:rFonts w:hint="eastAsia" w:ascii="宋体" w:hAnsi="宋体" w:eastAsia="宋体" w:cs="宋体"/>
          <w:sz w:val="28"/>
          <w:szCs w:val="36"/>
        </w:rPr>
      </w:r>
      <w:r/>
    </w:p>
    <w:p>
      <w:pPr>
        <w:pStyle w:val="841"/>
        <w:keepLines w:val="0"/>
        <w:keepNext/>
        <w:pageBreakBefore w:val="0"/>
        <w:spacing w:line="600" w:lineRule="auto"/>
        <w:widowControl w:val="off"/>
        <w:tabs>
          <w:tab w:val="right" w:pos="9297" w:leader="dot"/>
        </w:tabs>
        <w:rPr>
          <w:rFonts w:hint="eastAsia" w:eastAsia="宋体"/>
          <w:sz w:val="21"/>
          <w:szCs w:val="24"/>
          <w:lang w:val="en-US" w:eastAsia="zh-CN"/>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_Toc879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w:t>
      </w:r>
      <w:r>
        <w:rPr>
          <w:rFonts w:hint="eastAsia" w:ascii="宋体" w:hAnsi="宋体" w:eastAsia="宋体" w:cs="宋体"/>
          <w:bCs/>
          <w:sz w:val="28"/>
          <w:szCs w:val="48"/>
          <w:lang w:val="en-US" w:eastAsia="zh-CN"/>
        </w:rPr>
        <w:t xml:space="preserve">六</w:t>
      </w:r>
      <w:r>
        <w:rPr>
          <w:rFonts w:hint="eastAsia" w:ascii="宋体" w:hAnsi="宋体" w:eastAsia="宋体" w:cs="宋体"/>
          <w:bCs/>
          <w:sz w:val="28"/>
          <w:szCs w:val="48"/>
        </w:rPr>
        <w:t xml:space="preserve">章  响应文件</w:t>
      </w:r>
      <w:r>
        <w:rPr>
          <w:rFonts w:hint="eastAsia" w:ascii="宋体" w:hAnsi="宋体" w:eastAsia="宋体" w:cs="宋体"/>
          <w:sz w:val="28"/>
          <w:szCs w:val="36"/>
        </w:rPr>
        <w:tab/>
      </w:r>
      <w:r>
        <w:rPr>
          <w:rFonts w:hint="eastAsia" w:ascii="宋体" w:hAnsi="宋体" w:cs="宋体"/>
          <w:sz w:val="28"/>
          <w:szCs w:val="36"/>
          <w:lang w:val="en-US" w:eastAsia="zh-CN"/>
        </w:rPr>
        <w:t xml:space="preserve">7</w:t>
      </w:r>
      <w:r>
        <w:rPr>
          <w:rFonts w:hint="eastAsia" w:ascii="宋体" w:hAnsi="宋体" w:eastAsia="宋体" w:cs="宋体"/>
          <w:bCs/>
          <w:sz w:val="28"/>
          <w:szCs w:val="48"/>
        </w:rPr>
        <w:fldChar w:fldCharType="end"/>
      </w:r>
      <w:r>
        <w:rPr>
          <w:rFonts w:hint="eastAsia" w:ascii="宋体" w:hAnsi="宋体" w:cs="宋体"/>
          <w:bCs/>
          <w:sz w:val="28"/>
          <w:szCs w:val="48"/>
          <w:lang w:val="en-US" w:eastAsia="zh-CN"/>
        </w:rPr>
        <w:t xml:space="preserve">0</w:t>
      </w:r>
      <w:r>
        <w:rPr>
          <w:rFonts w:hint="eastAsia" w:eastAsia="宋体"/>
          <w:sz w:val="21"/>
          <w:szCs w:val="24"/>
          <w:lang w:val="en-US" w:eastAsia="zh-CN"/>
        </w:rPr>
      </w:r>
      <w:r/>
    </w:p>
    <w:p>
      <w:pPr>
        <w:pStyle w:val="811"/>
        <w:ind w:firstLine="1774"/>
        <w:keepLines w:val="0"/>
        <w:keepNext/>
        <w:pageBreakBefore w:val="0"/>
        <w:spacing w:line="520" w:lineRule="exact"/>
        <w:widowControl w:val="off"/>
        <w:rPr>
          <w:rFonts w:hint="eastAsia" w:ascii="宋体" w:hAnsi="宋体" w:eastAsia="宋体" w:cs="宋体"/>
          <w:b/>
          <w:bCs/>
          <w:sz w:val="36"/>
          <w:szCs w:val="36"/>
        </w:rPr>
        <w:outlineLvl w:val="9"/>
      </w:pPr>
      <w:r>
        <w:rPr>
          <w:rFonts w:hint="eastAsia" w:ascii="宋体" w:hAnsi="宋体" w:eastAsia="宋体" w:cs="宋体"/>
          <w:bCs/>
          <w:szCs w:val="36"/>
        </w:rPr>
        <w:fldChar w:fldCharType="end"/>
      </w:r>
      <w:r>
        <w:rPr>
          <w:rFonts w:hint="eastAsia" w:ascii="宋体" w:hAnsi="宋体" w:eastAsia="宋体" w:cs="宋体"/>
          <w:b/>
          <w:bCs/>
          <w:sz w:val="36"/>
          <w:szCs w:val="36"/>
        </w:rPr>
      </w:r>
      <w:r/>
    </w:p>
    <w:p>
      <w:pPr>
        <w:pStyle w:val="81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81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81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81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1066"/>
        <w:keepLines w:val="0"/>
        <w:keepNext/>
        <w:pageBreakBefore w:val="0"/>
        <w:widowControl w:val="off"/>
        <w:rPr>
          <w:rFonts w:hint="eastAsia" w:ascii="宋体" w:hAnsi="宋体" w:eastAsia="宋体" w:cs="宋体"/>
        </w:rPr>
      </w:pPr>
      <w:r>
        <w:rPr>
          <w:rFonts w:hint="eastAsia" w:ascii="宋体" w:hAnsi="宋体" w:eastAsia="宋体" w:cs="宋体"/>
        </w:rPr>
      </w:r>
      <w:r/>
    </w:p>
    <w:p>
      <w:pPr>
        <w:pStyle w:val="81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81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81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811"/>
        <w:jc w:val="both"/>
        <w:keepLines w:val="0"/>
        <w:keepNext/>
        <w:pageBreakBefore w:val="0"/>
        <w:spacing w:line="360" w:lineRule="auto"/>
        <w:widowControl w:val="off"/>
        <w:rPr>
          <w:rFonts w:hint="eastAsia" w:ascii="宋体" w:hAnsi="宋体" w:eastAsia="宋体" w:cs="宋体"/>
          <w:b/>
          <w:bCs/>
          <w:sz w:val="36"/>
          <w:szCs w:val="36"/>
        </w:rPr>
        <w:sectPr>
          <w:headerReference w:type="default" r:id="rId8"/>
          <w:footnotePr/>
          <w:endnotePr/>
          <w:type w:val="nextPage"/>
          <w:pgSz w:w="11905" w:h="16838" w:orient="portrait"/>
          <w:pgMar w:top="1417" w:right="1417" w:bottom="1417" w:left="1417" w:header="850" w:footer="992" w:gutter="0"/>
          <w:pgNumType w:start="1"/>
          <w:cols w:num="1" w:sep="0" w:space="1701" w:equalWidth="1"/>
          <w:docGrid w:linePitch="360"/>
        </w:sectPr>
        <w:outlineLvl w:val="0"/>
      </w:pPr>
      <w:r/>
      <w:bookmarkStart w:id="5" w:name="_Toc31977"/>
      <w:r/>
      <w:bookmarkStart w:id="6" w:name="OLE_LINK2"/>
      <w:r>
        <w:rPr>
          <w:rFonts w:hint="eastAsia" w:ascii="宋体" w:hAnsi="宋体" w:eastAsia="宋体" w:cs="宋体"/>
          <w:b/>
          <w:bCs/>
          <w:sz w:val="36"/>
          <w:szCs w:val="36"/>
        </w:rPr>
      </w:r>
      <w:r/>
    </w:p>
    <w:p>
      <w:pPr>
        <w:pStyle w:val="812"/>
        <w:jc w:val="center"/>
        <w:keepLines w:val="0"/>
        <w:keepNext/>
        <w:pageBreakBefore w:val="0"/>
        <w:spacing w:before="200" w:line="360" w:lineRule="auto"/>
        <w:widowControl w:val="off"/>
        <w:rPr>
          <w:rFonts w:hint="eastAsia" w:ascii="宋体" w:hAnsi="宋体" w:eastAsia="宋体" w:cs="宋体"/>
          <w:b/>
          <w:bCs/>
          <w:szCs w:val="36"/>
        </w:rPr>
      </w:pPr>
      <w:r/>
      <w:bookmarkStart w:id="7" w:name="_Toc16041"/>
      <w:r/>
      <w:bookmarkStart w:id="8" w:name="_Toc7836"/>
      <w:r>
        <w:rPr>
          <w:rFonts w:hint="eastAsia" w:ascii="宋体" w:hAnsi="宋体" w:eastAsia="宋体" w:cs="宋体"/>
          <w:b/>
          <w:bCs/>
          <w:sz w:val="36"/>
          <w:szCs w:val="36"/>
        </w:rPr>
        <w:t xml:space="preserve">第一章  磋商邀请</w:t>
      </w:r>
      <w:bookmarkEnd w:id="5"/>
      <w:r/>
      <w:bookmarkEnd w:id="7"/>
      <w:r/>
      <w:bookmarkEnd w:id="8"/>
      <w:r>
        <w:rPr>
          <w:rFonts w:hint="eastAsia" w:ascii="宋体" w:hAnsi="宋体" w:eastAsia="宋体" w:cs="宋体"/>
          <w:b/>
          <w:bCs/>
          <w:szCs w:val="36"/>
        </w:rPr>
      </w:r>
      <w:r/>
    </w:p>
    <w:p>
      <w:pPr>
        <w:pStyle w:val="811"/>
        <w:ind w:firstLine="560"/>
        <w:jc w:val="both"/>
        <w:keepLines w:val="0"/>
        <w:keepNext/>
        <w:pageBreakBefore w:val="0"/>
        <w:spacing w:line="360" w:lineRule="auto"/>
        <w:widowControl w:val="off"/>
        <w:rPr>
          <w:rFonts w:hint="eastAsia" w:ascii="仿宋" w:hAnsi="仿宋" w:eastAsia="仿宋" w:cs="仿宋"/>
          <w:sz w:val="28"/>
          <w:szCs w:val="28"/>
        </w:rPr>
      </w:pPr>
      <w:r/>
      <w:bookmarkStart w:id="9" w:name="OLE_LINK1"/>
      <w:r/>
      <w:bookmarkStart w:id="10" w:name="OLE_LINK3"/>
      <w:r/>
      <w:bookmarkStart w:id="11" w:name="OLE_LINK4"/>
      <w:r>
        <w:rPr>
          <w:rFonts w:hint="eastAsia" w:ascii="仿宋" w:hAnsi="仿宋" w:eastAsia="仿宋" w:cs="仿宋"/>
          <w:sz w:val="28"/>
          <w:szCs w:val="28"/>
        </w:rPr>
        <w:t xml:space="preserve">受</w:t>
      </w:r>
      <w:r>
        <w:rPr>
          <w:rFonts w:hint="eastAsia" w:ascii="仿宋" w:hAnsi="仿宋" w:eastAsia="仿宋" w:cs="仿宋"/>
          <w:sz w:val="28"/>
          <w:szCs w:val="28"/>
          <w:u w:val="single"/>
          <w:lang w:eastAsia="zh-CN"/>
        </w:rPr>
        <w:t xml:space="preserve">淮安市淮阴区渔沟镇人民政府</w:t>
      </w:r>
      <w:r>
        <w:rPr>
          <w:rFonts w:hint="eastAsia" w:ascii="仿宋" w:hAnsi="仿宋" w:eastAsia="仿宋" w:cs="仿宋"/>
          <w:sz w:val="28"/>
          <w:szCs w:val="28"/>
        </w:rPr>
        <w:t xml:space="preserve">的委托，</w:t>
      </w:r>
      <w:r>
        <w:rPr>
          <w:rFonts w:hint="eastAsia" w:ascii="仿宋" w:hAnsi="仿宋" w:eastAsia="仿宋" w:cs="仿宋"/>
          <w:sz w:val="28"/>
          <w:szCs w:val="28"/>
          <w:lang w:eastAsia="zh-CN"/>
        </w:rPr>
        <w:t xml:space="preserve">江苏国淮工程管理有限公司</w:t>
      </w:r>
      <w:r>
        <w:rPr>
          <w:rFonts w:hint="eastAsia" w:ascii="仿宋" w:hAnsi="仿宋" w:eastAsia="仿宋" w:cs="仿宋"/>
          <w:sz w:val="28"/>
          <w:szCs w:val="28"/>
        </w:rPr>
        <w:t xml:space="preserve">就</w:t>
      </w:r>
      <w:r>
        <w:rPr>
          <w:rFonts w:hint="eastAsia" w:ascii="仿宋" w:hAnsi="仿宋" w:eastAsia="仿宋" w:cs="仿宋"/>
          <w:sz w:val="28"/>
          <w:szCs w:val="28"/>
          <w:u w:val="single"/>
          <w:lang w:eastAsia="zh-CN"/>
        </w:rPr>
        <w:t xml:space="preserve">渔沟镇吴集花生综合服务中心建设工程</w:t>
      </w:r>
      <w:r>
        <w:rPr>
          <w:rFonts w:hint="eastAsia" w:ascii="仿宋" w:hAnsi="仿宋" w:eastAsia="仿宋" w:cs="仿宋"/>
          <w:sz w:val="28"/>
          <w:szCs w:val="28"/>
        </w:rPr>
        <w:t xml:space="preserve">项目进行</w:t>
      </w:r>
      <w:r>
        <w:rPr>
          <w:rFonts w:hint="eastAsia" w:ascii="仿宋" w:hAnsi="仿宋" w:eastAsia="仿宋" w:cs="仿宋"/>
          <w:sz w:val="28"/>
          <w:szCs w:val="28"/>
          <w:lang w:eastAsia="zh-CN"/>
        </w:rPr>
        <w:t xml:space="preserve">“苏采云全流程不见面交易”</w:t>
      </w:r>
      <w:r>
        <w:rPr>
          <w:rFonts w:hint="eastAsia" w:ascii="仿宋" w:hAnsi="仿宋" w:eastAsia="仿宋" w:cs="仿宋"/>
          <w:sz w:val="28"/>
          <w:szCs w:val="28"/>
        </w:rPr>
        <w:t xml:space="preserve">采购，现邀请符合条件的供应商参加竞争性磋商。</w:t>
      </w:r>
      <w:r>
        <w:rPr>
          <w:rFonts w:hint="eastAsia" w:ascii="仿宋" w:hAnsi="仿宋" w:eastAsia="仿宋" w:cs="仿宋"/>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8" w:type="dxa"/>
            <w:vAlign w:val="top"/>
            <w:textDirection w:val="lrTb"/>
            <w:noWrap w:val="false"/>
          </w:tcPr>
          <w:p>
            <w:pPr>
              <w:pStyle w:val="811"/>
              <w:ind w:firstLine="560"/>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项目概况:</w:t>
            </w:r>
            <w:r>
              <w:rPr>
                <w:rFonts w:hint="eastAsia" w:ascii="仿宋" w:hAnsi="仿宋" w:eastAsia="仿宋" w:cs="仿宋"/>
                <w:color w:val="000000"/>
                <w:sz w:val="28"/>
                <w:szCs w:val="28"/>
              </w:rPr>
            </w:r>
            <w:r/>
          </w:p>
          <w:p>
            <w:pPr>
              <w:pStyle w:val="811"/>
              <w:ind w:firstLine="560"/>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u w:val="single"/>
                <w:lang w:eastAsia="zh-CN"/>
              </w:rPr>
              <w:t xml:space="preserve">渔沟镇吴集花生综合服务中心建设工程</w:t>
            </w:r>
            <w:r>
              <w:rPr>
                <w:rFonts w:hint="eastAsia" w:ascii="仿宋" w:hAnsi="仿宋" w:eastAsia="仿宋" w:cs="仿宋"/>
                <w:color w:val="000000"/>
                <w:sz w:val="28"/>
                <w:szCs w:val="28"/>
              </w:rPr>
              <w:t xml:space="preserve">项目的潜在供应商应在</w:t>
            </w:r>
            <w:r>
              <w:rPr>
                <w:rFonts w:hint="eastAsia" w:ascii="仿宋" w:hAnsi="仿宋" w:eastAsia="仿宋" w:cs="仿宋"/>
                <w:color w:val="000000"/>
                <w:sz w:val="28"/>
                <w:szCs w:val="28"/>
                <w:u w:val="none"/>
              </w:rPr>
              <w:t xml:space="preserve">淮安市政府采购网自行免费下载磋商文件</w:t>
            </w:r>
            <w:r>
              <w:rPr>
                <w:rFonts w:hint="eastAsia" w:ascii="仿宋" w:hAnsi="仿宋" w:eastAsia="仿宋" w:cs="仿宋"/>
                <w:color w:val="000000"/>
                <w:sz w:val="28"/>
                <w:szCs w:val="28"/>
              </w:rPr>
              <w:t xml:space="preserve">，并于</w:t>
            </w:r>
            <w:r>
              <w:rPr>
                <w:rFonts w:hint="eastAsia" w:ascii="仿宋" w:hAnsi="仿宋" w:eastAsia="仿宋" w:cs="仿宋"/>
                <w:b w:val="0"/>
                <w:bCs w:val="0"/>
                <w:color w:val="000000"/>
                <w:sz w:val="28"/>
                <w:szCs w:val="28"/>
                <w:highlight w:val="none"/>
                <w:u w:val="single"/>
                <w:lang w:eastAsia="zh-CN"/>
              </w:rPr>
              <w:t xml:space="preserve">2026年1月5日9时00分</w:t>
            </w:r>
            <w:r>
              <w:rPr>
                <w:rFonts w:hint="eastAsia" w:ascii="仿宋" w:hAnsi="仿宋" w:eastAsia="仿宋" w:cs="仿宋"/>
                <w:b w:val="0"/>
                <w:bCs w:val="0"/>
                <w:color w:val="000000"/>
                <w:sz w:val="28"/>
                <w:szCs w:val="28"/>
              </w:rPr>
              <w:t xml:space="preserve">（北京时间）前提交响应文件。</w:t>
            </w:r>
            <w:r>
              <w:rPr>
                <w:rFonts w:hint="eastAsia" w:ascii="仿宋" w:hAnsi="仿宋" w:eastAsia="仿宋" w:cs="仿宋"/>
                <w:color w:val="000000"/>
                <w:sz w:val="28"/>
                <w:szCs w:val="28"/>
              </w:rPr>
            </w:r>
            <w:r/>
          </w:p>
        </w:tc>
      </w:tr>
    </w:tbl>
    <w:p>
      <w:pPr>
        <w:pStyle w:val="811"/>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一、项目基本情况</w:t>
      </w:r>
      <w:r>
        <w:rPr>
          <w:rFonts w:hint="eastAsia" w:ascii="仿宋" w:hAnsi="仿宋" w:eastAsia="仿宋" w:cs="仿宋"/>
          <w:b/>
          <w:bCs/>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JSZC-320804-GHGS-C2025-0012</w:t>
      </w:r>
      <w:r>
        <w:rPr>
          <w:rFonts w:hint="eastAsia" w:ascii="仿宋" w:hAnsi="仿宋" w:eastAsia="仿宋" w:cs="仿宋"/>
          <w:color w:val="000000"/>
          <w:sz w:val="28"/>
          <w:szCs w:val="28"/>
          <w:highlight w:val="none"/>
          <w:lang w:eastAsia="zh-CN"/>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渔沟镇吴集花生综合服务中心建设工程</w:t>
      </w:r>
      <w:r>
        <w:rPr>
          <w:rFonts w:hint="eastAsia" w:ascii="仿宋" w:hAnsi="仿宋" w:eastAsia="仿宋" w:cs="仿宋"/>
          <w:color w:val="000000"/>
          <w:sz w:val="28"/>
          <w:szCs w:val="28"/>
          <w:highlight w:val="none"/>
          <w:lang w:val="en-US" w:eastAsia="zh-CN"/>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采购方式：竞争性磋商</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lang w:val="en-US" w:eastAsia="zh-CN"/>
        </w:rPr>
        <w:t xml:space="preserve">220万元</w:t>
      </w:r>
      <w:r>
        <w:rPr>
          <w:rFonts w:ascii="仿宋" w:hAnsi="仿宋" w:eastAsia="仿宋" w:cs="仿宋"/>
          <w:color w:val="000000"/>
          <w:sz w:val="28"/>
          <w:szCs w:val="28"/>
          <w:highlight w:val="none"/>
          <w:lang w:val="en-US" w:eastAsia="zh-CN"/>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最高限价：2196247.16</w:t>
      </w:r>
      <w:r>
        <w:rPr>
          <w:rFonts w:hint="eastAsia" w:ascii="仿宋" w:hAnsi="仿宋" w:eastAsia="仿宋" w:cs="仿宋"/>
          <w:color w:val="000000"/>
          <w:sz w:val="28"/>
          <w:szCs w:val="28"/>
          <w:highlight w:val="none"/>
          <w:lang w:eastAsia="zh-CN"/>
        </w:rPr>
        <w:t xml:space="preserve">元</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lang w:eastAsia="zh-CN"/>
        </w:rPr>
        <w:t xml:space="preserve">渔沟镇吴集花生综合服务中心建设工程</w:t>
      </w:r>
      <w:r>
        <w:rPr>
          <w:rFonts w:hint="eastAsia" w:ascii="仿宋" w:hAnsi="仿宋" w:eastAsia="仿宋" w:cs="仿宋"/>
          <w:color w:val="000000"/>
          <w:sz w:val="28"/>
          <w:szCs w:val="28"/>
          <w:highlight w:val="none"/>
        </w:rPr>
        <w:t xml:space="preserve">，具体内容详见采购人提供的</w:t>
      </w:r>
      <w:r>
        <w:rPr>
          <w:rFonts w:hint="eastAsia" w:ascii="仿宋" w:hAnsi="仿宋" w:eastAsia="仿宋" w:cs="仿宋"/>
          <w:color w:val="000000"/>
          <w:sz w:val="28"/>
          <w:szCs w:val="28"/>
          <w:highlight w:val="none"/>
          <w:lang w:eastAsia="zh-CN"/>
        </w:rPr>
        <w:t xml:space="preserve">工程量清单、图纸、国家现行相关施工规范及技术标准等，采购人保留根据实际情况进行调整的权利。</w:t>
      </w:r>
      <w:r>
        <w:rPr>
          <w:rFonts w:hint="eastAsia" w:ascii="仿宋" w:hAnsi="仿宋" w:eastAsia="仿宋" w:cs="仿宋"/>
          <w:color w:val="000000"/>
          <w:sz w:val="28"/>
          <w:szCs w:val="28"/>
          <w:highlight w:val="none"/>
          <w:lang w:eastAsia="zh-CN"/>
        </w:rPr>
      </w:r>
      <w:r/>
    </w:p>
    <w:p>
      <w:pPr>
        <w:pStyle w:val="811"/>
        <w:ind w:firstLine="560"/>
        <w:keepLines w:val="0"/>
        <w:keepNext/>
        <w:pageBreakBefore w:val="0"/>
        <w:spacing w:line="360" w:lineRule="auto"/>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合同履行期限</w:t>
      </w:r>
      <w:r>
        <w:rPr>
          <w:rFonts w:hint="eastAsia" w:ascii="仿宋" w:hAnsi="仿宋" w:eastAsia="仿宋" w:cs="仿宋"/>
          <w:color w:val="000000"/>
          <w:sz w:val="28"/>
          <w:szCs w:val="28"/>
          <w:highlight w:val="none"/>
          <w:lang w:eastAsia="zh-CN"/>
        </w:rPr>
        <w:t xml:space="preserve">：2026年3月20日前竣工。</w:t>
      </w:r>
      <w:r>
        <w:rPr>
          <w:rFonts w:ascii="仿宋" w:hAnsi="仿宋" w:eastAsia="仿宋" w:cs="仿宋"/>
          <w:color w:val="000000"/>
          <w:sz w:val="28"/>
          <w:szCs w:val="28"/>
          <w:highlight w:val="none"/>
          <w:lang w:val="en-US" w:eastAsia="zh-CN"/>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本项目不接受联合体。</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本项目采购标的对应的中小企业划分标准所属行业为</w:t>
      </w:r>
      <w:r>
        <w:rPr>
          <w:rFonts w:hint="eastAsia" w:ascii="仿宋" w:hAnsi="仿宋" w:eastAsia="仿宋" w:cs="仿宋"/>
          <w:color w:val="000000"/>
          <w:sz w:val="28"/>
          <w:szCs w:val="28"/>
          <w:highlight w:val="none"/>
          <w:u w:val="single"/>
        </w:rPr>
        <w:t xml:space="preserve">建筑行业</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11"/>
        <w:keepLines w:val="0"/>
        <w:keepNext/>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二、申请人的资格要求</w:t>
      </w:r>
      <w:r>
        <w:rPr>
          <w:rFonts w:hint="eastAsia" w:ascii="仿宋" w:hAnsi="仿宋" w:eastAsia="仿宋" w:cs="仿宋"/>
          <w:b/>
          <w:bCs/>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（一）符合《中华人民共和国政府采购法》第二十二条规定的六项条件；</w:t>
      </w:r>
      <w:r>
        <w:rPr>
          <w:rFonts w:hint="eastAsia" w:ascii="仿宋" w:hAnsi="仿宋" w:eastAsia="仿宋" w:cs="仿宋"/>
          <w:b/>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本项目按照以下第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种方式落实政府采购促进中小企业发展的要求：</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本项目为专门面向中小企业采购的项目。</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本项目通过以下第（</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）种方式预留部分采购份额采购中小企业服务：</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（1）本项目要求供应商以联合体形式参加，中小企业合同金额应当达到的比例为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%，其中小微企业所占比例应为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%（两项比例均应符合《政府采购促进中小企业发展管理办法》第八条规定）。</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（2）本项目要求供应商进行合同分包，中小企业合同金额应当达到的比例为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%，其中小微企业所占比例应为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%（两项比例均应符合《政府采购促进中小企业发展管理办法》第八条规定）。</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本项目为非预留份额的采购项目，对小微企业报价给予扣除，用扣除后的价格参加评审，具体详见第二章“供应商须知”第30.1项。</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注:监狱企业、残疾人福利性单位视同小微企业。</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（三）本项目的特定资格要求：</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供应商须具有</w:t>
      </w:r>
      <w:r>
        <w:rPr>
          <w:rFonts w:hint="eastAsia" w:ascii="仿宋" w:hAnsi="仿宋" w:eastAsia="仿宋" w:cs="仿宋"/>
          <w:color w:val="000000"/>
          <w:sz w:val="28"/>
          <w:szCs w:val="28"/>
          <w:highlight w:val="none"/>
          <w:lang w:val="en-US" w:eastAsia="zh-CN"/>
        </w:rPr>
        <w:t xml:space="preserve">建筑工程施工总承包三级及以上资质</w:t>
      </w:r>
      <w:r>
        <w:rPr>
          <w:rFonts w:hint="eastAsia" w:ascii="仿宋" w:hAnsi="仿宋" w:eastAsia="仿宋" w:cs="仿宋"/>
          <w:color w:val="000000"/>
          <w:sz w:val="28"/>
          <w:szCs w:val="28"/>
          <w:highlight w:val="none"/>
        </w:rPr>
        <w:t xml:space="preserve">（有效期内）；</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供应商拟派项目负责人必须具有</w:t>
      </w:r>
      <w:r>
        <w:rPr>
          <w:rFonts w:hint="eastAsia" w:ascii="仿宋" w:hAnsi="仿宋" w:eastAsia="仿宋" w:cs="仿宋"/>
          <w:color w:val="000000"/>
          <w:sz w:val="28"/>
          <w:szCs w:val="28"/>
          <w:highlight w:val="none"/>
          <w:lang w:val="en-US" w:eastAsia="zh-CN"/>
        </w:rPr>
        <w:t xml:space="preserve">建筑工程专业二级及以上</w:t>
      </w:r>
      <w:r>
        <w:rPr>
          <w:rFonts w:hint="eastAsia" w:ascii="仿宋" w:hAnsi="仿宋" w:eastAsia="仿宋" w:cs="仿宋"/>
          <w:color w:val="000000"/>
          <w:sz w:val="28"/>
          <w:szCs w:val="28"/>
          <w:highlight w:val="none"/>
        </w:rPr>
        <w:t xml:space="preserve">注册建造师（有效期内），同时取得安全生产考核B类证（有效期内）；</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供应商具备安全生产条件，并取得安全生产许可证（有效期内）；</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供应商项目负责人须为本单位正式员工，并提供</w:t>
      </w:r>
      <w:r>
        <w:rPr>
          <w:rFonts w:hint="eastAsia" w:ascii="仿宋" w:hAnsi="仿宋" w:eastAsia="仿宋" w:cs="仿宋"/>
          <w:color w:val="000000"/>
          <w:sz w:val="28"/>
          <w:szCs w:val="28"/>
          <w:highlight w:val="none"/>
          <w:lang w:eastAsia="zh-CN"/>
        </w:rPr>
        <w:t xml:space="preserve">202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年</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月份以来任意1个月</w:t>
      </w:r>
      <w:r>
        <w:rPr>
          <w:rFonts w:hint="eastAsia" w:ascii="仿宋" w:hAnsi="仿宋" w:eastAsia="仿宋" w:cs="仿宋"/>
          <w:color w:val="000000"/>
          <w:sz w:val="28"/>
          <w:szCs w:val="28"/>
          <w:highlight w:val="none"/>
        </w:rPr>
        <w:t xml:space="preserve">供应商为其缴纳的养老保险证明（如为退休人员，须提供退休证及供应商与其签订的劳动合同）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（四）拒绝下述条件的供应商参加本次采购活动:</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供应商单位负责人为同一人或者存在直接控股、管理关系的不同供应商，不得同时参加同一合同项下的政府采购活动；</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凡为采购项目提供整体设计、规范编制或者项目管理、监理、检测等服务的供应商，不得再参加本项目的采购活动；</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供应商被“信用中国”网站、“中国政府采购网”列入失信被执行人、重大税收违法案件当事人名单、政府采购严重违法失信行为记录名单。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811"/>
        <w:keepLines w:val="0"/>
        <w:keepNext/>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三、获取采购文件</w:t>
      </w:r>
      <w:r>
        <w:rPr>
          <w:rFonts w:hint="eastAsia" w:ascii="仿宋" w:hAnsi="仿宋" w:eastAsia="仿宋" w:cs="仿宋"/>
          <w:b/>
          <w:bCs/>
          <w:color w:val="000000"/>
          <w:sz w:val="28"/>
          <w:szCs w:val="28"/>
          <w:highlight w:val="none"/>
        </w:rPr>
      </w:r>
      <w:r/>
    </w:p>
    <w:p>
      <w:pPr>
        <w:pStyle w:val="811"/>
        <w:ind w:firstLine="560"/>
        <w:jc w:val="left"/>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pacing w:val="0"/>
          <w:sz w:val="28"/>
          <w:szCs w:val="28"/>
          <w:highlight w:val="none"/>
        </w:rPr>
        <w:t xml:space="preserve">时间</w:t>
      </w:r>
      <w:r>
        <w:rPr>
          <w:rFonts w:hint="eastAsia" w:ascii="仿宋" w:hAnsi="仿宋" w:eastAsia="仿宋"/>
          <w:color w:val="000000"/>
          <w:sz w:val="28"/>
          <w:szCs w:val="28"/>
          <w:highlight w:val="none"/>
        </w:rPr>
        <w:t xml:space="preserve">自</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公告发布之日起五个工作日</w:t>
      </w:r>
      <w:r>
        <w:rPr>
          <w:rFonts w:hint="eastAsia" w:ascii="仿宋" w:hAnsi="仿宋" w:eastAsia="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811"/>
        <w:ind w:firstLine="560"/>
        <w:jc w:val="left"/>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获取方式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8"/>
          <w:szCs w:val="28"/>
          <w:highlight w:val="none"/>
        </w:rPr>
      </w:r>
      <w:r/>
    </w:p>
    <w:p>
      <w:pPr>
        <w:pStyle w:val="811"/>
        <w:ind w:firstLine="560"/>
        <w:jc w:val="left"/>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售价：0元</w:t>
      </w:r>
      <w:r>
        <w:rPr>
          <w:rFonts w:hint="eastAsia" w:ascii="仿宋" w:hAnsi="仿宋" w:eastAsia="仿宋" w:cs="仿宋"/>
          <w:color w:val="000000"/>
          <w:sz w:val="28"/>
          <w:szCs w:val="28"/>
          <w:highlight w:val="none"/>
        </w:rPr>
      </w:r>
      <w:r/>
    </w:p>
    <w:p>
      <w:pPr>
        <w:pStyle w:val="811"/>
        <w:keepLines w:val="0"/>
        <w:keepNext/>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四、提交响应文件截止时间、磋商时间和地点</w:t>
      </w:r>
      <w:r>
        <w:rPr>
          <w:rFonts w:hint="eastAsia" w:ascii="仿宋" w:hAnsi="仿宋" w:eastAsia="仿宋" w:cs="仿宋"/>
          <w:b/>
          <w:bCs/>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（一）电子响应文件上传截止时间</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电子响应文件上传截止时间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eastAsia="zh-CN"/>
        </w:rPr>
        <w:t xml:space="preserve">2026年1月5日9时00分</w:t>
      </w:r>
      <w:r>
        <w:rPr>
          <w:rFonts w:hint="eastAsia" w:ascii="仿宋" w:hAnsi="仿宋" w:eastAsia="仿宋" w:cs="仿宋"/>
          <w:color w:val="000000"/>
          <w:sz w:val="28"/>
          <w:szCs w:val="28"/>
          <w:highlight w:val="none"/>
          <w:lang w:val="en-US"/>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电子响应文件上传地址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http://jszfcg.jscz.gov.cn/jszc/login</w:t>
      </w:r>
      <w:r>
        <w:rPr>
          <w:rFonts w:hint="eastAsia" w:ascii="仿宋" w:hAnsi="仿宋" w:eastAsia="仿宋" w:cs="仿宋"/>
          <w:color w:val="000000"/>
          <w:sz w:val="28"/>
          <w:szCs w:val="28"/>
          <w:highlight w:val="none"/>
        </w:rPr>
      </w:r>
      <w:r/>
    </w:p>
    <w:p>
      <w:pPr>
        <w:pStyle w:val="811"/>
        <w:keepLines w:val="0"/>
        <w:keepNext/>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五、电子响应文件开启</w:t>
      </w:r>
      <w:r>
        <w:rPr>
          <w:rFonts w:hint="eastAsia" w:ascii="仿宋" w:hAnsi="仿宋" w:eastAsia="仿宋" w:cs="仿宋"/>
          <w:b/>
          <w:bCs/>
          <w:color w:val="000000"/>
          <w:sz w:val="28"/>
          <w:szCs w:val="28"/>
          <w:highlight w:val="none"/>
          <w:lang w:val="en-US" w:eastAsia="zh-CN"/>
        </w:rPr>
        <w:t xml:space="preserve">时间及地点</w:t>
      </w:r>
      <w:r>
        <w:rPr>
          <w:rFonts w:hint="eastAsia" w:ascii="仿宋" w:hAnsi="仿宋" w:eastAsia="仿宋" w:cs="仿宋"/>
          <w:b/>
          <w:bCs/>
          <w:color w:val="000000"/>
          <w:sz w:val="28"/>
          <w:szCs w:val="28"/>
          <w:highlight w:val="none"/>
          <w:lang w:val="en-US" w:eastAsia="zh-CN"/>
        </w:rPr>
      </w:r>
      <w:r/>
    </w:p>
    <w:p>
      <w:pPr>
        <w:pStyle w:val="811"/>
        <w:ind w:firstLine="560"/>
        <w:keepLines w:val="0"/>
        <w:keepNext/>
        <w:pageBreakBefore w:val="0"/>
        <w:spacing w:line="360" w:lineRule="auto"/>
        <w:widowControl w:val="off"/>
        <w:rPr>
          <w:rFonts w:hint="eastAsia" w:ascii="仿宋" w:hAnsi="仿宋" w:eastAsia="仿宋" w:cs="仿宋"/>
          <w:b w:val="0"/>
          <w:bCs w:val="0"/>
          <w:color w:val="000000"/>
          <w:sz w:val="28"/>
          <w:szCs w:val="28"/>
          <w:highlight w:val="none"/>
          <w:lang w:val="en-US"/>
        </w:rPr>
      </w:pPr>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eastAsia="zh-CN"/>
        </w:rPr>
        <w:t xml:space="preserve">2026年1月5日9时00分</w:t>
      </w:r>
      <w:r>
        <w:rPr>
          <w:rFonts w:hint="eastAsia" w:ascii="仿宋" w:hAnsi="仿宋" w:eastAsia="仿宋" w:cs="仿宋"/>
          <w:b w:val="0"/>
          <w:bCs w:val="0"/>
          <w:color w:val="000000"/>
          <w:sz w:val="28"/>
          <w:szCs w:val="28"/>
          <w:highlight w:val="none"/>
          <w:lang w:val="en-US"/>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地点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淮安市公共资源交易中心淮阴分中心</w:t>
      </w:r>
      <w:r>
        <w:rPr>
          <w:rFonts w:hint="eastAsia" w:ascii="仿宋" w:hAnsi="仿宋" w:eastAsia="仿宋" w:cs="仿宋"/>
          <w:color w:val="000000"/>
          <w:sz w:val="28"/>
          <w:szCs w:val="28"/>
          <w:highlight w:val="none"/>
          <w:lang w:val="en-US" w:eastAsia="zh-CN"/>
        </w:rPr>
        <w:t xml:space="preserve">不见面</w:t>
      </w: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lang w:val="en-US" w:eastAsia="zh-CN"/>
        </w:rPr>
        <w:t xml:space="preserve">大厅</w:t>
      </w:r>
      <w:r>
        <w:rPr>
          <w:rFonts w:hint="eastAsia" w:ascii="仿宋" w:hAnsi="仿宋" w:eastAsia="仿宋" w:cs="仿宋"/>
          <w:color w:val="000000"/>
          <w:sz w:val="28"/>
          <w:szCs w:val="28"/>
          <w:highlight w:val="none"/>
          <w:lang w:val="en-US" w:eastAsia="zh-CN"/>
        </w:rPr>
      </w:r>
      <w:r/>
    </w:p>
    <w:p>
      <w:pPr>
        <w:pStyle w:val="811"/>
        <w:keepLines w:val="0"/>
        <w:keepNext/>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六、公告期限</w:t>
      </w:r>
      <w:r>
        <w:rPr>
          <w:rFonts w:hint="eastAsia" w:ascii="仿宋" w:hAnsi="仿宋" w:eastAsia="仿宋" w:cs="仿宋"/>
          <w:b/>
          <w:bCs/>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个工作日。</w:t>
      </w:r>
      <w:r>
        <w:rPr>
          <w:rFonts w:hint="eastAsia" w:ascii="仿宋" w:hAnsi="仿宋" w:eastAsia="仿宋" w:cs="仿宋"/>
          <w:color w:val="000000"/>
          <w:sz w:val="28"/>
          <w:szCs w:val="28"/>
          <w:highlight w:val="none"/>
        </w:rPr>
      </w:r>
      <w:r/>
    </w:p>
    <w:p>
      <w:pPr>
        <w:pStyle w:val="811"/>
        <w:keepLines w:val="0"/>
        <w:keepNext/>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七、其他补充事宜</w:t>
      </w:r>
      <w:r>
        <w:rPr>
          <w:rFonts w:hint="eastAsia" w:ascii="仿宋" w:hAnsi="仿宋" w:eastAsia="仿宋" w:cs="仿宋"/>
          <w:b/>
          <w:bCs/>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无。</w:t>
      </w:r>
      <w:r>
        <w:rPr>
          <w:rFonts w:hint="eastAsia" w:ascii="仿宋" w:hAnsi="仿宋" w:eastAsia="仿宋" w:cs="仿宋"/>
          <w:color w:val="000000"/>
          <w:sz w:val="28"/>
          <w:szCs w:val="28"/>
          <w:highlight w:val="none"/>
        </w:rPr>
      </w:r>
      <w:r/>
    </w:p>
    <w:p>
      <w:pPr>
        <w:pStyle w:val="811"/>
        <w:keepLines w:val="0"/>
        <w:keepNext/>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八、凡对本次采购提出询问，请按以下方式联系。</w:t>
      </w:r>
      <w:r>
        <w:rPr>
          <w:rFonts w:hint="eastAsia" w:ascii="仿宋" w:hAnsi="仿宋" w:eastAsia="仿宋" w:cs="仿宋"/>
          <w:b/>
          <w:bCs/>
          <w:color w:val="000000"/>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采购人信息</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：淮安市淮阴区渔沟镇人民政府</w:t>
      </w:r>
      <w:r>
        <w:rPr>
          <w:rFonts w:hint="eastAsia" w:ascii="仿宋" w:hAnsi="仿宋" w:eastAsia="仿宋" w:cs="仿宋"/>
          <w:sz w:val="28"/>
          <w:szCs w:val="28"/>
          <w:highlight w:val="none"/>
          <w:lang w:eastAsia="zh-CN"/>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地址：淮安市淮阴区渔沟镇中原街111号</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陈先生    17301561269</w:t>
      </w:r>
      <w:r>
        <w:rPr>
          <w:rFonts w:hint="eastAsia" w:ascii="仿宋" w:hAnsi="仿宋" w:eastAsia="仿宋" w:cs="仿宋"/>
          <w:sz w:val="28"/>
          <w:szCs w:val="28"/>
          <w:highlight w:val="none"/>
          <w:lang w:val="en-US" w:eastAsia="zh-CN"/>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采购代理机构信息</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江苏国淮工程管理有限公司</w:t>
      </w:r>
      <w:r>
        <w:rPr>
          <w:rFonts w:hint="eastAsia" w:ascii="仿宋" w:hAnsi="仿宋" w:eastAsia="仿宋" w:cs="仿宋"/>
          <w:color w:val="000000"/>
          <w:sz w:val="28"/>
          <w:szCs w:val="28"/>
          <w:highlight w:val="none"/>
          <w:lang w:eastAsia="zh-CN"/>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淮安市淮海西路西园小区农垦办公楼4楼411室</w:t>
      </w:r>
      <w:r>
        <w:rPr>
          <w:rFonts w:hint="eastAsia" w:ascii="仿宋" w:hAnsi="仿宋" w:eastAsia="仿宋" w:cs="仿宋"/>
          <w:color w:val="000000"/>
          <w:sz w:val="28"/>
          <w:szCs w:val="28"/>
          <w:highlight w:val="none"/>
          <w:lang w:eastAsia="zh-CN"/>
        </w:rPr>
      </w:r>
      <w:r/>
    </w:p>
    <w:p>
      <w:pPr>
        <w:pStyle w:val="811"/>
        <w:ind w:firstLine="560"/>
        <w:keepLines w:val="0"/>
        <w:keepNext/>
        <w:pageBreakBefore w:val="0"/>
        <w:spacing w:line="360" w:lineRule="auto"/>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孙工   18952302137</w:t>
      </w:r>
      <w:r>
        <w:rPr>
          <w:rFonts w:ascii="仿宋" w:hAnsi="仿宋" w:eastAsia="仿宋" w:cs="仿宋"/>
          <w:color w:val="000000"/>
          <w:sz w:val="28"/>
          <w:szCs w:val="28"/>
          <w:highlight w:val="none"/>
          <w:lang w:val="en-US" w:eastAsia="zh-CN"/>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项目联系方式</w:t>
      </w:r>
      <w:r>
        <w:rPr>
          <w:rFonts w:hint="eastAsia" w:ascii="仿宋" w:hAnsi="仿宋" w:eastAsia="仿宋" w:cs="仿宋"/>
          <w:color w:val="000000"/>
          <w:sz w:val="28"/>
          <w:szCs w:val="28"/>
          <w:highlight w:val="none"/>
        </w:rPr>
      </w:r>
      <w:r/>
    </w:p>
    <w:p>
      <w:pPr>
        <w:pStyle w:val="811"/>
        <w:ind w:firstLine="560"/>
        <w:keepLines w:val="0"/>
        <w:keepNext/>
        <w:pageBreakBefore w:val="0"/>
        <w:spacing w:line="360" w:lineRule="auto"/>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lang w:val="en-US" w:eastAsia="zh-CN"/>
        </w:rPr>
        <w:t xml:space="preserve">孙工</w:t>
      </w:r>
      <w:r>
        <w:rPr>
          <w:rFonts w:ascii="仿宋" w:hAnsi="仿宋" w:eastAsia="仿宋" w:cs="仿宋"/>
          <w:color w:val="000000"/>
          <w:sz w:val="28"/>
          <w:szCs w:val="28"/>
          <w:highlight w:val="none"/>
          <w:lang w:val="en-US" w:eastAsia="zh-CN"/>
        </w:rPr>
      </w:r>
      <w:r/>
    </w:p>
    <w:p>
      <w:pPr>
        <w:pStyle w:val="811"/>
        <w:ind w:firstLine="560"/>
        <w:keepLines w:val="0"/>
        <w:keepNext/>
        <w:pageBreakBefore w:val="0"/>
        <w:spacing w:line="360" w:lineRule="auto"/>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电    话：</w:t>
      </w:r>
      <w:r>
        <w:rPr>
          <w:rFonts w:hint="eastAsia" w:ascii="仿宋" w:hAnsi="仿宋" w:eastAsia="仿宋" w:cs="仿宋"/>
          <w:color w:val="000000"/>
          <w:sz w:val="28"/>
          <w:szCs w:val="28"/>
          <w:highlight w:val="none"/>
          <w:lang w:val="en-US" w:eastAsia="zh-CN"/>
        </w:rPr>
        <w:t xml:space="preserve">18952302137</w:t>
      </w:r>
      <w:r>
        <w:rPr>
          <w:rFonts w:ascii="仿宋" w:hAnsi="仿宋" w:eastAsia="仿宋" w:cs="仿宋"/>
          <w:color w:val="000000"/>
          <w:sz w:val="28"/>
          <w:szCs w:val="28"/>
          <w:highlight w:val="none"/>
          <w:lang w:val="en-US" w:eastAsia="zh-CN"/>
        </w:rPr>
      </w:r>
      <w:r/>
    </w:p>
    <w:p>
      <w:pPr>
        <w:pStyle w:val="811"/>
        <w:keepLines w:val="0"/>
        <w:keepNext/>
        <w:pageBreakBefore w:val="0"/>
        <w:spacing w:line="360" w:lineRule="auto"/>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rPr>
        <w:t xml:space="preserve">九、</w:t>
      </w:r>
      <w:bookmarkEnd w:id="6"/>
      <w:r/>
      <w:bookmarkEnd w:id="9"/>
      <w:r/>
      <w:bookmarkEnd w:id="10"/>
      <w:r>
        <w:rPr>
          <w:rFonts w:hint="eastAsia" w:ascii="仿宋" w:hAnsi="仿宋" w:eastAsia="仿宋" w:cs="仿宋"/>
          <w:b/>
          <w:bCs/>
          <w:sz w:val="28"/>
          <w:szCs w:val="28"/>
          <w:highlight w:val="none"/>
          <w:lang w:eastAsia="zh-CN"/>
        </w:rPr>
        <w:t xml:space="preserve">其他</w:t>
      </w:r>
      <w:r>
        <w:rPr>
          <w:rFonts w:hint="eastAsia" w:ascii="仿宋" w:hAnsi="仿宋" w:eastAsia="仿宋" w:cs="仿宋"/>
          <w:b/>
          <w:bCs/>
          <w:sz w:val="28"/>
          <w:szCs w:val="28"/>
          <w:highlight w:val="none"/>
          <w:lang w:eastAsia="zh-CN"/>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仿宋" w:hAnsi="仿宋" w:eastAsia="仿宋" w:cs="仿宋"/>
          <w:sz w:val="28"/>
          <w:szCs w:val="28"/>
          <w:highlight w:val="none"/>
        </w:rPr>
      </w:r>
      <w:r/>
    </w:p>
    <w:p>
      <w:pPr>
        <w:pStyle w:val="811"/>
        <w:ind w:firstLine="560"/>
        <w:jc w:val="both"/>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2.根据省财政厅《关</w:t>
      </w:r>
      <w:r>
        <w:rPr>
          <w:rFonts w:hint="eastAsia" w:ascii="仿宋" w:hAnsi="仿宋" w:eastAsia="仿宋" w:cs="仿宋"/>
          <w:sz w:val="28"/>
          <w:szCs w:val="28"/>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highlight w:val="none"/>
          <w:lang w:val="en-US" w:eastAsia="zh-CN"/>
        </w:rPr>
      </w:pPr>
      <w:r>
        <w:rPr>
          <w:rFonts w:hint="eastAsia" w:ascii="仿宋" w:hAnsi="仿宋" w:eastAsia="仿宋" w:cs="仿宋"/>
          <w:sz w:val="28"/>
          <w:szCs w:val="28"/>
          <w:highlight w:val="none"/>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1"/>
      <w:r/>
      <w:bookmarkStart w:id="12" w:name="_Toc14001"/>
      <w:r>
        <w:rPr>
          <w:rFonts w:hint="eastAsia"/>
          <w:highlight w:val="none"/>
          <w:lang w:val="en-US" w:eastAsia="zh-CN"/>
        </w:rPr>
      </w:r>
      <w:r/>
    </w:p>
    <w:p>
      <w:pPr>
        <w:pStyle w:val="812"/>
        <w:jc w:val="center"/>
        <w:keepLines w:val="0"/>
        <w:keepNext/>
        <w:pageBreakBefore w:val="0"/>
        <w:spacing w:before="200" w:line="360" w:lineRule="auto"/>
        <w:widowControl w:val="off"/>
        <w:rPr>
          <w:rFonts w:hint="eastAsia" w:ascii="宋体" w:hAnsi="宋体" w:eastAsia="宋体" w:cs="宋体"/>
          <w:b/>
          <w:bCs/>
          <w:szCs w:val="40"/>
          <w:highlight w:val="none"/>
        </w:rPr>
      </w:pPr>
      <w:r/>
      <w:bookmarkStart w:id="13" w:name="_Toc7088"/>
      <w:r/>
      <w:bookmarkStart w:id="14" w:name="_Toc17976"/>
      <w:r>
        <w:rPr>
          <w:rFonts w:hint="eastAsia" w:ascii="宋体" w:hAnsi="宋体" w:eastAsia="宋体" w:cs="宋体"/>
          <w:b/>
          <w:bCs/>
          <w:sz w:val="36"/>
          <w:szCs w:val="36"/>
          <w:highlight w:val="none"/>
        </w:rPr>
        <w:t xml:space="preserve">第二章  供应商须知</w:t>
      </w:r>
      <w:bookmarkEnd w:id="12"/>
      <w:r/>
      <w:bookmarkEnd w:id="13"/>
      <w:r/>
      <w:bookmarkEnd w:id="14"/>
      <w:r>
        <w:rPr>
          <w:rFonts w:hint="eastAsia" w:ascii="宋体" w:hAnsi="宋体" w:eastAsia="宋体" w:cs="宋体"/>
          <w:b/>
          <w:bCs/>
          <w:szCs w:val="40"/>
          <w:highlight w:val="none"/>
        </w:rPr>
      </w:r>
      <w:r/>
    </w:p>
    <w:p>
      <w:pPr>
        <w:pStyle w:val="811"/>
        <w:keepLines w:val="0"/>
        <w:keepNext/>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一、总则</w:t>
      </w:r>
      <w:r>
        <w:rPr>
          <w:rFonts w:hint="eastAsia" w:ascii="仿宋" w:hAnsi="仿宋" w:eastAsia="仿宋" w:cs="仿宋"/>
          <w:b/>
          <w:bCs/>
          <w:sz w:val="28"/>
          <w:szCs w:val="28"/>
          <w:highlight w:val="none"/>
        </w:rPr>
      </w:r>
      <w:r/>
    </w:p>
    <w:p>
      <w:pPr>
        <w:pStyle w:val="811"/>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1.适用范围</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本竞争性磋商文件仅适用于本次采购邀请中所述项目的采购。</w:t>
      </w:r>
      <w:r>
        <w:rPr>
          <w:rFonts w:hint="eastAsia" w:ascii="仿宋" w:hAnsi="仿宋" w:eastAsia="仿宋" w:cs="仿宋"/>
          <w:sz w:val="28"/>
          <w:szCs w:val="28"/>
          <w:highlight w:val="none"/>
        </w:rPr>
      </w:r>
      <w:r/>
    </w:p>
    <w:p>
      <w:pPr>
        <w:pStyle w:val="811"/>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2.合格的供应商</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满足第一章磋商邀请中供应商资格要求的规定。</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 满足磋商文件中实质性条款的规定。</w:t>
      </w:r>
      <w:r>
        <w:rPr>
          <w:rFonts w:hint="eastAsia" w:ascii="仿宋" w:hAnsi="仿宋" w:eastAsia="仿宋" w:cs="仿宋"/>
          <w:sz w:val="28"/>
          <w:szCs w:val="28"/>
          <w:highlight w:val="none"/>
        </w:rPr>
      </w:r>
      <w:r/>
    </w:p>
    <w:p>
      <w:pPr>
        <w:pStyle w:val="811"/>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3.适用法律</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《中华人民共和国政府采购法》、《中华人民共和国政府采购法实施条例》、《政府采购竞争性磋商采购方式管理暂行办法》等有关法律、规章和规定等。</w:t>
      </w:r>
      <w:r>
        <w:rPr>
          <w:rFonts w:hint="eastAsia" w:ascii="仿宋" w:hAnsi="仿宋" w:eastAsia="仿宋" w:cs="仿宋"/>
          <w:sz w:val="28"/>
          <w:szCs w:val="28"/>
          <w:highlight w:val="none"/>
        </w:rPr>
      </w:r>
      <w:r/>
    </w:p>
    <w:p>
      <w:pPr>
        <w:pStyle w:val="811"/>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4.磋商费用</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 供应商应自行承担所有与参加磋商有关的费用。不论磋商的结果如何，采购人和采购代理机构在任何情况下均无义务和责任承担这些费用。</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 </w:t>
      </w:r>
      <w:r>
        <w:rPr>
          <w:rFonts w:hint="eastAsia" w:ascii="仿宋" w:hAnsi="仿宋" w:eastAsia="仿宋" w:cs="仿宋"/>
          <w:color w:val="000000"/>
          <w:spacing w:val="0"/>
          <w:sz w:val="28"/>
          <w:szCs w:val="28"/>
          <w:highlight w:val="none"/>
        </w:rPr>
        <w:t xml:space="preserve">本次代理服务费</w:t>
      </w:r>
      <w:r>
        <w:rPr>
          <w:rFonts w:hint="eastAsia" w:ascii="仿宋" w:hAnsi="仿宋" w:eastAsia="仿宋" w:cs="仿宋"/>
          <w:color w:val="000000"/>
          <w:spacing w:val="0"/>
          <w:sz w:val="28"/>
          <w:szCs w:val="28"/>
          <w:highlight w:val="none"/>
          <w:lang w:val="en-US" w:eastAsia="zh-CN"/>
        </w:rPr>
        <w:t xml:space="preserve">按</w:t>
      </w:r>
      <w:r>
        <w:rPr>
          <w:rFonts w:hint="eastAsia" w:ascii="仿宋" w:hAnsi="仿宋" w:eastAsia="仿宋" w:cs="仿宋"/>
          <w:color w:val="000000"/>
          <w:spacing w:val="0"/>
          <w:sz w:val="28"/>
          <w:szCs w:val="28"/>
          <w:highlight w:val="none"/>
        </w:rPr>
        <w:t xml:space="preserve">照</w:t>
      </w:r>
      <w:r>
        <w:rPr>
          <w:rFonts w:hint="eastAsia" w:ascii="仿宋" w:hAnsi="仿宋" w:eastAsia="仿宋" w:cs="仿宋"/>
          <w:color w:val="000000"/>
          <w:spacing w:val="0"/>
          <w:sz w:val="28"/>
          <w:szCs w:val="28"/>
          <w:highlight w:val="none"/>
          <w:lang w:val="en-US" w:eastAsia="zh-CN"/>
        </w:rPr>
        <w:t xml:space="preserve">《江苏省招标代理服务收费指导意见》（苏招协〔2022〕002号）</w:t>
      </w:r>
      <w:r>
        <w:rPr>
          <w:rFonts w:hint="eastAsia" w:ascii="仿宋" w:hAnsi="仿宋" w:eastAsia="仿宋" w:cs="仿宋"/>
          <w:color w:val="000000"/>
          <w:spacing w:val="0"/>
          <w:sz w:val="28"/>
          <w:szCs w:val="28"/>
          <w:highlight w:val="none"/>
        </w:rPr>
        <w:t xml:space="preserve">收费标准收取，由成交供应商在领取成交通知书</w:t>
      </w:r>
      <w:r>
        <w:rPr>
          <w:rFonts w:hint="eastAsia" w:ascii="仿宋" w:hAnsi="仿宋" w:eastAsia="仿宋" w:cs="仿宋"/>
          <w:color w:val="000000"/>
          <w:spacing w:val="0"/>
          <w:sz w:val="28"/>
          <w:szCs w:val="28"/>
          <w:highlight w:val="none"/>
          <w:lang w:val="en-US" w:eastAsia="zh-CN"/>
        </w:rPr>
        <w:t xml:space="preserve">时</w:t>
      </w:r>
      <w:r>
        <w:rPr>
          <w:rFonts w:hint="eastAsia" w:ascii="仿宋" w:hAnsi="仿宋" w:eastAsia="仿宋" w:cs="仿宋"/>
          <w:color w:val="000000"/>
          <w:spacing w:val="0"/>
          <w:sz w:val="28"/>
          <w:szCs w:val="28"/>
          <w:highlight w:val="none"/>
        </w:rPr>
        <w:t xml:space="preserve">向代理机构一次性付清。各供应商在报价时必须将</w:t>
      </w:r>
      <w:r>
        <w:rPr>
          <w:rFonts w:hint="eastAsia" w:ascii="仿宋" w:hAnsi="仿宋" w:eastAsia="仿宋" w:cs="仿宋"/>
          <w:color w:val="000000"/>
          <w:spacing w:val="0"/>
          <w:sz w:val="28"/>
          <w:szCs w:val="28"/>
          <w:highlight w:val="none"/>
          <w:lang w:val="en-US" w:eastAsia="zh-CN"/>
        </w:rPr>
        <w:t xml:space="preserve">以上费用</w:t>
      </w:r>
      <w:r>
        <w:rPr>
          <w:rFonts w:hint="eastAsia" w:ascii="仿宋" w:hAnsi="仿宋" w:eastAsia="仿宋" w:cs="仿宋"/>
          <w:color w:val="000000"/>
          <w:spacing w:val="0"/>
          <w:sz w:val="28"/>
          <w:szCs w:val="28"/>
          <w:highlight w:val="none"/>
        </w:rPr>
        <w:t xml:space="preserve">包含在磋商报价中</w:t>
      </w:r>
      <w:r>
        <w:rPr>
          <w:rFonts w:hint="eastAsia" w:ascii="仿宋" w:hAnsi="仿宋" w:eastAsia="仿宋" w:cs="仿宋"/>
          <w:color w:val="000000"/>
          <w:spacing w:val="0"/>
          <w:sz w:val="28"/>
          <w:szCs w:val="28"/>
          <w:highlight w:val="none"/>
          <w:lang w:eastAsia="zh-CN"/>
        </w:rPr>
        <w:t xml:space="preserve">，</w:t>
      </w:r>
      <w:r>
        <w:rPr>
          <w:rFonts w:hint="eastAsia" w:ascii="仿宋" w:hAnsi="仿宋" w:eastAsia="仿宋"/>
          <w:b w:val="0"/>
          <w:bCs w:val="0"/>
          <w:color w:val="000000"/>
          <w:sz w:val="28"/>
          <w:szCs w:val="28"/>
          <w:highlight w:val="none"/>
        </w:rPr>
        <w:t xml:space="preserve">但</w:t>
      </w:r>
      <w:r>
        <w:rPr>
          <w:rFonts w:hint="eastAsia" w:ascii="仿宋" w:hAnsi="仿宋" w:eastAsia="仿宋"/>
          <w:b w:val="0"/>
          <w:bCs w:val="0"/>
          <w:color w:val="000000"/>
          <w:sz w:val="28"/>
          <w:szCs w:val="28"/>
          <w:highlight w:val="none"/>
          <w:lang w:val="en-US" w:eastAsia="zh-CN"/>
        </w:rPr>
        <w:t xml:space="preserve">不</w:t>
      </w:r>
      <w:r>
        <w:rPr>
          <w:rFonts w:hint="eastAsia" w:ascii="仿宋" w:hAnsi="仿宋" w:eastAsia="仿宋" w:cs="仿宋"/>
          <w:color w:val="000000"/>
          <w:spacing w:val="0"/>
          <w:sz w:val="28"/>
          <w:szCs w:val="28"/>
          <w:highlight w:val="none"/>
        </w:rPr>
        <w:t xml:space="preserve">需</w:t>
      </w:r>
      <w:r>
        <w:rPr>
          <w:rFonts w:hint="eastAsia" w:ascii="仿宋" w:hAnsi="仿宋" w:eastAsia="仿宋" w:cs="仿宋"/>
          <w:color w:val="000000"/>
          <w:spacing w:val="0"/>
          <w:sz w:val="28"/>
          <w:szCs w:val="28"/>
          <w:highlight w:val="none"/>
          <w:lang w:val="en-US" w:eastAsia="zh-CN"/>
        </w:rPr>
        <w:t xml:space="preserve">要</w:t>
      </w:r>
      <w:r>
        <w:rPr>
          <w:rFonts w:hint="eastAsia" w:ascii="仿宋" w:hAnsi="仿宋" w:eastAsia="仿宋" w:cs="仿宋"/>
          <w:color w:val="000000"/>
          <w:spacing w:val="0"/>
          <w:sz w:val="28"/>
          <w:szCs w:val="28"/>
          <w:highlight w:val="none"/>
        </w:rPr>
        <w:t xml:space="preserve">单独列项计取</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811"/>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eastAsia="zh-CN"/>
        </w:rPr>
        <w:t xml:space="preserve">勘查现场</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 供应商可以自行组织对工程施工现场和周围环境进行勘察，以获取编制响应文件和签署合同所需的所有资料。</w:t>
      </w:r>
      <w:r>
        <w:rPr>
          <w:rFonts w:hint="eastAsia" w:ascii="仿宋" w:hAnsi="仿宋" w:eastAsia="仿宋" w:cs="仿宋"/>
          <w:sz w:val="28"/>
          <w:szCs w:val="28"/>
          <w:highlight w:val="none"/>
          <w:lang w:eastAsia="zh-CN"/>
        </w:rPr>
        <w:t xml:space="preserve">勘查现场</w:t>
      </w:r>
      <w:r>
        <w:rPr>
          <w:rFonts w:hint="eastAsia" w:ascii="仿宋" w:hAnsi="仿宋" w:eastAsia="仿宋" w:cs="仿宋"/>
          <w:sz w:val="28"/>
          <w:szCs w:val="28"/>
          <w:highlight w:val="none"/>
        </w:rPr>
        <w:t xml:space="preserve">所发生的费用由供应商自行承担。</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5.2 供应商被视为充分熟悉本次项目所在地与履行合同有关的各种情况，包括自然环境、气候条件、劳动力及公用设施等。</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5.3 采购人向供应商提供的有关施工现场的资料和数据是采购人现有的能使供应商利用的资料。采购人对供应商由此而做出的推论、理解和结论概不负责。</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5.4 在现场考察过程中，供应商如果发生人身伤亡、财产或其他损失，无论何种原因造成，采购人均不负责。</w:t>
      </w:r>
      <w:r>
        <w:rPr>
          <w:rFonts w:hint="eastAsia" w:ascii="仿宋" w:hAnsi="仿宋" w:eastAsia="仿宋" w:cs="仿宋"/>
          <w:sz w:val="28"/>
          <w:szCs w:val="28"/>
          <w:highlight w:val="none"/>
        </w:rPr>
      </w:r>
      <w:r/>
    </w:p>
    <w:p>
      <w:pPr>
        <w:pStyle w:val="811"/>
        <w:keepLines w:val="0"/>
        <w:keepNext/>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二、磋商文件</w:t>
      </w:r>
      <w:r>
        <w:rPr>
          <w:rFonts w:hint="eastAsia" w:ascii="仿宋" w:hAnsi="仿宋" w:eastAsia="仿宋" w:cs="仿宋"/>
          <w:b/>
          <w:bCs/>
          <w:sz w:val="28"/>
          <w:szCs w:val="28"/>
          <w:highlight w:val="none"/>
        </w:rPr>
      </w:r>
      <w:r/>
    </w:p>
    <w:p>
      <w:pPr>
        <w:pStyle w:val="811"/>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6.磋商文件</w:t>
      </w:r>
      <w:r>
        <w:rPr>
          <w:rFonts w:hint="eastAsia" w:ascii="仿宋" w:hAnsi="仿宋" w:eastAsia="仿宋" w:cs="仿宋"/>
          <w:sz w:val="28"/>
          <w:szCs w:val="28"/>
          <w:highlight w:val="none"/>
        </w:rPr>
        <w:t xml:space="preserve">由以下部分组成:</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 磋商邀请</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6.2 供应商须知</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6.3 评标标准</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 合同格式及条款</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6.5 项目采购需求</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6.6 响应文件</w:t>
      </w:r>
      <w:r>
        <w:rPr>
          <w:rFonts w:hint="eastAsia" w:ascii="仿宋" w:hAnsi="仿宋" w:eastAsia="仿宋" w:cs="仿宋"/>
          <w:sz w:val="28"/>
          <w:szCs w:val="28"/>
          <w:highlight w:val="none"/>
        </w:rPr>
      </w:r>
      <w:r/>
    </w:p>
    <w:p>
      <w:pPr>
        <w:pStyle w:val="811"/>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7.磋商文件的澄清</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仿宋" w:hAnsi="仿宋" w:eastAsia="仿宋" w:cs="仿宋"/>
          <w:bCs/>
          <w:sz w:val="28"/>
          <w:szCs w:val="28"/>
          <w:highlight w:val="none"/>
        </w:rPr>
      </w:r>
      <w:r/>
    </w:p>
    <w:p>
      <w:pPr>
        <w:pStyle w:val="811"/>
        <w:keepLines w:val="0"/>
        <w:keepNext/>
        <w:pageBreakBefore w:val="0"/>
        <w:spacing w:line="360" w:lineRule="auto"/>
        <w:widowControl w:val="off"/>
        <w:rPr>
          <w:rFonts w:hint="eastAsia" w:ascii="仿宋" w:hAnsi="仿宋" w:eastAsia="仿宋" w:cs="仿宋"/>
          <w:sz w:val="28"/>
          <w:szCs w:val="28"/>
          <w:highlight w:val="none"/>
          <w:lang w:val="zh-CN"/>
        </w:rPr>
      </w:pPr>
      <w:r>
        <w:rPr>
          <w:rFonts w:hint="eastAsia" w:ascii="仿宋" w:hAnsi="仿宋" w:eastAsia="仿宋" w:cs="仿宋"/>
          <w:bCs/>
          <w:sz w:val="28"/>
          <w:szCs w:val="28"/>
          <w:highlight w:val="none"/>
        </w:rPr>
        <w:t xml:space="preserve">8.磋商文件的更正或补充</w:t>
      </w:r>
      <w:r>
        <w:rPr>
          <w:rFonts w:hint="eastAsia" w:ascii="仿宋" w:hAnsi="仿宋" w:eastAsia="仿宋" w:cs="仿宋"/>
          <w:sz w:val="28"/>
          <w:szCs w:val="28"/>
          <w:highlight w:val="none"/>
          <w:lang w:val="zh-CN"/>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8.1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val="zh-CN"/>
        </w:rPr>
        <w:t xml:space="preserve">在电子响应文件上传截止时间前，采购人或采购代理机构可主动或在解答供应商提出的澄清问题时对磋商文件用更正公告的方式进行修正。</w:t>
      </w:r>
      <w:r>
        <w:rPr>
          <w:rFonts w:hint="eastAsia" w:ascii="仿宋" w:hAnsi="仿宋" w:eastAsia="仿宋" w:cs="仿宋"/>
          <w:sz w:val="28"/>
          <w:szCs w:val="28"/>
          <w:highlight w:val="none"/>
          <w:lang w:val="zh-CN"/>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8.2</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val="zh-CN"/>
        </w:rPr>
        <w:t xml:space="preserve">对磋商文件的修改将在淮安市政府采购网进行公告，更正公告将作为磋商文件的组成部分，对所有参加本次磋商的供应商都具有约束力。</w:t>
      </w:r>
      <w:r>
        <w:rPr>
          <w:rFonts w:hint="eastAsia" w:ascii="仿宋" w:hAnsi="仿宋" w:eastAsia="仿宋" w:cs="仿宋"/>
          <w:sz w:val="28"/>
          <w:szCs w:val="28"/>
          <w:highlight w:val="none"/>
          <w:lang w:val="zh-CN"/>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zh-CN"/>
        </w:rPr>
        <w:t xml:space="preserve">8.3</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sz w:val="28"/>
          <w:szCs w:val="28"/>
          <w:highlight w:val="none"/>
        </w:rPr>
        <w:t xml:space="preserve">活动组织时</w:t>
      </w:r>
      <w:r>
        <w:rPr>
          <w:rFonts w:hint="eastAsia" w:ascii="仿宋" w:hAnsi="仿宋" w:eastAsia="仿宋" w:cs="仿宋"/>
          <w:sz w:val="28"/>
          <w:szCs w:val="28"/>
          <w:highlight w:val="none"/>
          <w:lang w:val="en-US" w:eastAsia="zh-CN"/>
        </w:rPr>
        <w:t xml:space="preserve">间。</w:t>
      </w:r>
      <w:r>
        <w:rPr>
          <w:rFonts w:hint="eastAsia" w:ascii="仿宋" w:hAnsi="仿宋" w:eastAsia="仿宋" w:cs="仿宋"/>
          <w:sz w:val="28"/>
          <w:szCs w:val="28"/>
          <w:highlight w:val="none"/>
          <w:lang w:val="en-US" w:eastAsia="zh-CN"/>
        </w:rPr>
      </w:r>
      <w:r/>
    </w:p>
    <w:p>
      <w:pPr>
        <w:pStyle w:val="811"/>
        <w:keepLines w:val="0"/>
        <w:keepNext/>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三、响应文件的编制</w:t>
      </w:r>
      <w:r>
        <w:rPr>
          <w:rFonts w:hint="eastAsia" w:ascii="仿宋" w:hAnsi="仿宋" w:eastAsia="仿宋" w:cs="仿宋"/>
          <w:b/>
          <w:bCs/>
          <w:sz w:val="28"/>
          <w:szCs w:val="28"/>
          <w:highlight w:val="none"/>
        </w:rPr>
      </w:r>
      <w:r/>
    </w:p>
    <w:p>
      <w:pPr>
        <w:pStyle w:val="811"/>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9.响应文件的编制</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供应商编写的响应文件应按磋商文件第七章“响应文件”中的要求进行编写。</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电子响应文件编制必须按“苏采云政府采购一体化平台”要求制作，具体操作详见《操作手册》。</w:t>
      </w:r>
      <w:r>
        <w:rPr>
          <w:rFonts w:hint="eastAsia" w:ascii="仿宋" w:hAnsi="仿宋" w:eastAsia="仿宋" w:cs="仿宋"/>
          <w:sz w:val="28"/>
          <w:szCs w:val="28"/>
          <w:highlight w:val="none"/>
        </w:rPr>
      </w:r>
      <w:r/>
    </w:p>
    <w:p>
      <w:pPr>
        <w:pStyle w:val="811"/>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10.磋商报价</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 报价方式</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10.2.1 本项目采用工程量清单报价方式。</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10.2.2 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10.3 可供执行的工程预算、费用定额和政策性文件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10.3.2 《江苏省住房城乡建设厅关于建筑业实施营改增后江苏省建设工程计价依据调整的通知》苏建价[2016]154号文件及相关附件。</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10.3.3 现行法律法规规定的文件；</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10.3.4 市造价处定期公布的市场材料参考价。</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主材按采购人提供的品牌、规格、型号自主报价（暂定价除外）。</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tabs>
          <w:tab w:val="left" w:pos="993" w:leader="none"/>
          <w:tab w:val="left" w:pos="113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 供应商不得将下列不可竞争费用降低造价标准计取，否则作无效响应文件处理：</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10.4.1 现场安全文明施工措施费基本费率；</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10.4.2 社会保障费率；</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10.4.3 省级以上财政、税收、物价等部门批准的税金和行政性规费；</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10.4.4 工程量清单中的暂列金额；</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10.4.5 </w:t>
      </w:r>
      <w:r>
        <w:rPr>
          <w:rFonts w:hint="eastAsia" w:ascii="仿宋" w:hAnsi="仿宋" w:eastAsia="仿宋" w:cs="仿宋"/>
          <w:sz w:val="28"/>
          <w:szCs w:val="28"/>
          <w:highlight w:val="none"/>
          <w:lang w:eastAsia="zh-CN"/>
        </w:rPr>
        <w:t xml:space="preserve">其他</w:t>
      </w:r>
      <w:r>
        <w:rPr>
          <w:rFonts w:hint="eastAsia" w:ascii="仿宋" w:hAnsi="仿宋" w:eastAsia="仿宋" w:cs="仿宋"/>
          <w:sz w:val="28"/>
          <w:szCs w:val="28"/>
          <w:highlight w:val="none"/>
        </w:rPr>
        <w:t xml:space="preserve">按照法律法规规定不可竞争的费用。</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 报价编制要求</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10.5.2 合同工期执行磋商文件要求，成交供应商必须在约定的工期内完成所有工程的施工。</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10.5.3 施工措施费用供应商根据施工组织设计，在报价时自行考虑。</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10.5.4 供应商的磋商报价要充分考虑各种材料的和施工过程中（试块、试件、成品、环境）的检测试验费用。</w:t>
      </w:r>
      <w:r>
        <w:rPr>
          <w:rFonts w:hint="eastAsia" w:ascii="仿宋" w:hAnsi="仿宋" w:eastAsia="仿宋" w:cs="仿宋"/>
          <w:sz w:val="28"/>
          <w:szCs w:val="28"/>
          <w:highlight w:val="none"/>
        </w:rPr>
      </w:r>
      <w:r/>
    </w:p>
    <w:p>
      <w:pPr>
        <w:pStyle w:val="811"/>
        <w:ind w:firstLine="562"/>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
          <w:bCs/>
          <w:sz w:val="28"/>
          <w:szCs w:val="28"/>
          <w:highlight w:val="none"/>
        </w:rPr>
        <w:t xml:space="preserve">10.6 本次项目控制价</w:t>
      </w:r>
      <w:r>
        <w:rPr>
          <w:rFonts w:hint="eastAsia" w:ascii="仿宋" w:hAnsi="仿宋" w:eastAsia="仿宋" w:cs="仿宋"/>
          <w:b/>
          <w:bCs/>
          <w:sz w:val="28"/>
          <w:szCs w:val="28"/>
          <w:highlight w:val="none"/>
          <w:lang w:val="en-US" w:eastAsia="zh-CN"/>
        </w:rPr>
        <w:t xml:space="preserve">（最高投标限价）</w:t>
      </w:r>
      <w:r>
        <w:rPr>
          <w:rFonts w:hint="eastAsia" w:ascii="仿宋" w:hAnsi="仿宋" w:eastAsia="仿宋" w:cs="仿宋"/>
          <w:b/>
          <w:bCs/>
          <w:sz w:val="28"/>
          <w:szCs w:val="28"/>
          <w:highlight w:val="none"/>
        </w:rPr>
        <w:t xml:space="preserve">为：人民币</w:t>
      </w:r>
      <w:r>
        <w:rPr>
          <w:rFonts w:hint="eastAsia" w:ascii="仿宋" w:hAnsi="仿宋" w:eastAsia="仿宋" w:cs="仿宋"/>
          <w:b/>
          <w:bCs/>
          <w:sz w:val="28"/>
          <w:szCs w:val="28"/>
          <w:highlight w:val="none"/>
          <w:u w:val="single"/>
          <w:lang w:val="en-US" w:eastAsia="zh-CN"/>
        </w:rPr>
        <w:t xml:space="preserve">2196247.16元</w:t>
      </w: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rPr>
        <w:t xml:space="preserve">即供应商的磋商总报价不得高于磋商文件规定的招标控制价，否则作无效响应文件处理。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10.7 </w:t>
      </w:r>
      <w:r>
        <w:rPr>
          <w:rFonts w:hint="eastAsia" w:ascii="仿宋" w:hAnsi="仿宋" w:eastAsia="仿宋" w:cs="仿宋"/>
          <w:sz w:val="28"/>
          <w:szCs w:val="28"/>
        </w:rPr>
        <w:t xml:space="preserve">本次项目报价均须以人民币为货币单位。</w:t>
      </w:r>
      <w:r>
        <w:rPr>
          <w:rFonts w:hint="eastAsia" w:ascii="仿宋" w:hAnsi="仿宋" w:eastAsia="仿宋" w:cs="仿宋"/>
          <w:sz w:val="28"/>
          <w:szCs w:val="28"/>
        </w:rPr>
      </w:r>
      <w:r/>
    </w:p>
    <w:p>
      <w:pPr>
        <w:pStyle w:val="81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11.服务承诺</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11.1 供应商的服务承诺不能低于磋商文件中对于服务的要求。</w:t>
      </w:r>
      <w:r>
        <w:rPr>
          <w:rFonts w:hint="eastAsia" w:ascii="仿宋" w:hAnsi="仿宋" w:eastAsia="仿宋" w:cs="仿宋"/>
          <w:sz w:val="28"/>
          <w:szCs w:val="28"/>
        </w:rPr>
      </w:r>
      <w:r/>
    </w:p>
    <w:p>
      <w:pPr>
        <w:pStyle w:val="811"/>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12.磋商保证金</w:t>
      </w:r>
      <w:r>
        <w:rPr>
          <w:rFonts w:hint="eastAsia" w:ascii="仿宋" w:hAnsi="仿宋" w:eastAsia="仿宋" w:cs="仿宋"/>
          <w:b/>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本项目不收取磋商保证金。</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13.磋商有效期</w:t>
      </w:r>
      <w:r>
        <w:rPr>
          <w:rFonts w:hint="eastAsia" w:ascii="仿宋" w:hAnsi="仿宋" w:eastAsia="仿宋" w:cs="仿宋"/>
          <w:bCs/>
          <w:sz w:val="28"/>
          <w:szCs w:val="28"/>
        </w:rPr>
      </w:r>
      <w:r/>
    </w:p>
    <w:p>
      <w:pPr>
        <w:pStyle w:val="811"/>
        <w:ind w:firstLine="54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13.1 磋商有效期为从磋商之日起计算的</w:t>
      </w:r>
      <w:r>
        <w:rPr>
          <w:rFonts w:hint="eastAsia" w:ascii="仿宋" w:hAnsi="仿宋" w:eastAsia="仿宋" w:cs="仿宋"/>
          <w:bCs/>
          <w:sz w:val="28"/>
          <w:szCs w:val="28"/>
        </w:rPr>
        <w:t xml:space="preserve">九十天</w:t>
      </w:r>
      <w:r>
        <w:rPr>
          <w:rFonts w:hint="eastAsia" w:ascii="仿宋" w:hAnsi="仿宋" w:eastAsia="仿宋" w:cs="仿宋"/>
          <w:sz w:val="28"/>
          <w:szCs w:val="28"/>
        </w:rPr>
        <w:t xml:space="preserve">。磋商有效期比规定短的将被视为</w:t>
      </w:r>
      <w:r>
        <w:rPr>
          <w:rFonts w:hint="eastAsia" w:ascii="仿宋" w:hAnsi="仿宋" w:eastAsia="仿宋" w:cs="仿宋"/>
          <w:sz w:val="28"/>
          <w:szCs w:val="28"/>
          <w:lang w:val="zh-CN"/>
        </w:rPr>
        <w:t xml:space="preserve">非响应磋商而予以拒绝。</w:t>
      </w:r>
      <w:r>
        <w:rPr>
          <w:rFonts w:hint="eastAsia" w:ascii="仿宋" w:hAnsi="仿宋" w:eastAsia="仿宋" w:cs="仿宋"/>
          <w:b/>
          <w:bCs/>
          <w:sz w:val="28"/>
          <w:szCs w:val="28"/>
        </w:rPr>
      </w:r>
      <w:r/>
    </w:p>
    <w:p>
      <w:pPr>
        <w:pStyle w:val="811"/>
        <w:ind w:firstLine="54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13.2 </w:t>
      </w:r>
      <w:r>
        <w:rPr>
          <w:rFonts w:hint="eastAsia" w:ascii="仿宋" w:hAnsi="仿宋" w:eastAsia="仿宋" w:cs="仿宋"/>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仿宋"/>
          <w:sz w:val="28"/>
          <w:szCs w:val="28"/>
        </w:rPr>
      </w:r>
      <w:r/>
    </w:p>
    <w:p>
      <w:pPr>
        <w:pStyle w:val="81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14.响应文件的签署</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14.1 响应文件仅需要在供应商进行签章的位置应进行电子签章。电子响应文件不得涂改、行间插字或删除，如果出现上述情况应重新编制。</w:t>
      </w:r>
      <w:r>
        <w:rPr>
          <w:rFonts w:hint="eastAsia" w:ascii="仿宋" w:hAnsi="仿宋" w:eastAsia="仿宋" w:cs="仿宋"/>
          <w:sz w:val="28"/>
          <w:szCs w:val="28"/>
        </w:rPr>
      </w:r>
      <w:r/>
    </w:p>
    <w:p>
      <w:pPr>
        <w:pStyle w:val="811"/>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四、响应文件上传</w:t>
      </w:r>
      <w:r>
        <w:rPr>
          <w:rFonts w:hint="eastAsia" w:ascii="仿宋" w:hAnsi="仿宋" w:eastAsia="仿宋" w:cs="仿宋"/>
          <w:b/>
          <w:bCs/>
          <w:sz w:val="28"/>
          <w:szCs w:val="28"/>
        </w:rPr>
      </w:r>
      <w:r/>
    </w:p>
    <w:p>
      <w:pPr>
        <w:pStyle w:val="81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15.响应文件的上传</w:t>
      </w:r>
      <w:r>
        <w:rPr>
          <w:rFonts w:hint="eastAsia" w:ascii="仿宋" w:hAnsi="仿宋" w:eastAsia="仿宋" w:cs="仿宋"/>
          <w:sz w:val="28"/>
          <w:szCs w:val="28"/>
        </w:rPr>
      </w:r>
      <w:r/>
    </w:p>
    <w:p>
      <w:pPr>
        <w:pStyle w:val="811"/>
        <w:ind w:firstLine="42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15.1供应商应当按照《操作手册》的规定，在磋商响应文件接收截止时间前制作并上传电子响应文件。</w:t>
      </w:r>
      <w:r>
        <w:rPr>
          <w:rFonts w:hint="eastAsia" w:ascii="仿宋" w:hAnsi="仿宋" w:eastAsia="仿宋" w:cs="仿宋"/>
          <w:sz w:val="28"/>
          <w:szCs w:val="28"/>
        </w:rPr>
      </w:r>
      <w:r/>
    </w:p>
    <w:p>
      <w:pPr>
        <w:pStyle w:val="811"/>
        <w:ind w:firstLine="420"/>
        <w:keepLines w:val="0"/>
        <w:keepNext/>
        <w:pageBreakBefore w:val="0"/>
        <w:spacing w:line="360" w:lineRule="auto"/>
        <w:widowControl w:val="off"/>
        <w:rPr>
          <w:rFonts w:hint="eastAsia" w:ascii="仿宋" w:hAnsi="仿宋" w:eastAsia="仿宋" w:cs="仿宋"/>
          <w:sz w:val="28"/>
          <w:szCs w:val="28"/>
          <w:lang w:val="zh-CN"/>
        </w:rPr>
      </w:pPr>
      <w:r>
        <w:rPr>
          <w:rFonts w:hint="eastAsia" w:ascii="仿宋" w:hAnsi="仿宋" w:eastAsia="仿宋" w:cs="仿宋"/>
          <w:sz w:val="28"/>
          <w:szCs w:val="28"/>
        </w:rPr>
        <w:t xml:space="preserve">15.2供应商上传的电子响应文件内容不清楚或不清晰的（含扫描件），造成无法评审或部分影响评审的，</w:t>
      </w:r>
      <w:r>
        <w:rPr>
          <w:rFonts w:hint="eastAsia" w:ascii="仿宋" w:hAnsi="仿宋" w:eastAsia="仿宋" w:cs="仿宋"/>
          <w:sz w:val="28"/>
          <w:szCs w:val="28"/>
          <w:lang w:val="zh-CN"/>
        </w:rPr>
        <w:t xml:space="preserve">责任由</w:t>
      </w:r>
      <w:r>
        <w:rPr>
          <w:rFonts w:hint="eastAsia" w:ascii="仿宋" w:hAnsi="仿宋" w:eastAsia="仿宋" w:cs="仿宋"/>
          <w:sz w:val="28"/>
          <w:szCs w:val="28"/>
        </w:rPr>
        <w:t xml:space="preserve">供应商</w:t>
      </w:r>
      <w:r>
        <w:rPr>
          <w:rFonts w:hint="eastAsia" w:ascii="仿宋" w:hAnsi="仿宋" w:eastAsia="仿宋" w:cs="仿宋"/>
          <w:sz w:val="28"/>
          <w:szCs w:val="28"/>
          <w:lang w:val="zh-CN"/>
        </w:rPr>
        <w:t xml:space="preserve">自负。</w:t>
      </w:r>
      <w:r>
        <w:rPr>
          <w:rFonts w:hint="eastAsia" w:ascii="仿宋" w:hAnsi="仿宋" w:eastAsia="仿宋" w:cs="仿宋"/>
          <w:sz w:val="28"/>
          <w:szCs w:val="28"/>
          <w:lang w:val="zh-CN"/>
        </w:rPr>
      </w:r>
      <w:r/>
    </w:p>
    <w:p>
      <w:pPr>
        <w:pStyle w:val="811"/>
        <w:ind w:firstLine="42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15.3供应商上传电子响应文件的时间不得迟于磋商邀请中规定的截止时间。</w:t>
      </w:r>
      <w:r>
        <w:rPr>
          <w:rFonts w:hint="eastAsia" w:ascii="仿宋" w:hAnsi="仿宋" w:eastAsia="仿宋" w:cs="仿宋"/>
          <w:sz w:val="28"/>
          <w:szCs w:val="28"/>
        </w:rPr>
      </w:r>
      <w:r/>
    </w:p>
    <w:p>
      <w:pPr>
        <w:pStyle w:val="811"/>
        <w:ind w:firstLine="42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15.4 采购人可以按第7条规定，通过修改磋商文件有权酌情延长响应文件接收截止时间。在此情况下，供应商的所有权利和义务以及供应商受制约的截止日期均应以延长后新的截止日期为准。</w:t>
      </w:r>
      <w:r>
        <w:rPr>
          <w:rFonts w:hint="eastAsia" w:ascii="仿宋" w:hAnsi="仿宋" w:eastAsia="仿宋" w:cs="仿宋"/>
          <w:sz w:val="28"/>
          <w:szCs w:val="28"/>
        </w:rPr>
      </w:r>
      <w:r/>
    </w:p>
    <w:p>
      <w:pPr>
        <w:pStyle w:val="811"/>
        <w:ind w:firstLine="562"/>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15.5</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成交供应商在领取成交通知书之前，必须提供两份与电子响应文件一致的纸质打印响应文件（胶装打印完整）。</w:t>
      </w:r>
      <w:r>
        <w:rPr>
          <w:rFonts w:hint="eastAsia" w:ascii="仿宋" w:hAnsi="仿宋" w:eastAsia="仿宋" w:cs="仿宋"/>
          <w:b/>
          <w:bCs/>
          <w:sz w:val="28"/>
          <w:szCs w:val="28"/>
        </w:rPr>
      </w:r>
      <w:r/>
    </w:p>
    <w:p>
      <w:pPr>
        <w:pStyle w:val="81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16.响应文件被拒绝接收的情形</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16.1 在磋商文件规定的提交响应文件截止时间后上传的电子响应文件。</w:t>
      </w:r>
      <w:r>
        <w:rPr>
          <w:rFonts w:hint="eastAsia" w:ascii="仿宋" w:hAnsi="仿宋" w:eastAsia="仿宋" w:cs="仿宋"/>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17.响应文件的修改和撤回</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17.1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供应商在上传电子响应文件后可以对其修改或撤回，但这种修改和撤回，必须在规定的磋商时间之前。</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17.2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对于电子响应文件的修改，供应商可在磋商时间前</w:t>
      </w:r>
      <w:r>
        <w:rPr>
          <w:rFonts w:hint="eastAsia" w:ascii="仿宋" w:hAnsi="仿宋" w:eastAsia="仿宋" w:cs="仿宋"/>
          <w:sz w:val="28"/>
          <w:szCs w:val="28"/>
          <w:lang w:eastAsia="zh-CN"/>
        </w:rPr>
        <w:t xml:space="preserve">登</w:t>
      </w:r>
      <w:r>
        <w:rPr>
          <w:rFonts w:hint="eastAsia" w:ascii="仿宋" w:hAnsi="仿宋" w:eastAsia="仿宋" w:cs="仿宋"/>
          <w:sz w:val="28"/>
          <w:szCs w:val="28"/>
          <w:lang w:val="en-US" w:eastAsia="zh-CN"/>
        </w:rPr>
        <w:t xml:space="preserve">录</w:t>
      </w:r>
      <w:r>
        <w:rPr>
          <w:rFonts w:hint="eastAsia" w:ascii="仿宋" w:hAnsi="仿宋" w:eastAsia="仿宋" w:cs="仿宋"/>
          <w:sz w:val="28"/>
          <w:szCs w:val="28"/>
        </w:rPr>
        <w:t xml:space="preserve">苏采云政府采购一体化平台撤回电子响应文件，并上传新的电子响应文件。电子响应文件以最终完成上传的为准。</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17.3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供应商不得在磋商时间以后修改电子响应文件。</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17.4</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供应商不得在提交电子响应文件截止时间起至磋商有效期满前撤回电子响应文件。</w:t>
      </w:r>
      <w:r>
        <w:rPr>
          <w:rFonts w:hint="eastAsia" w:ascii="仿宋" w:hAnsi="仿宋" w:eastAsia="仿宋" w:cs="仿宋"/>
          <w:sz w:val="28"/>
          <w:szCs w:val="28"/>
        </w:rPr>
      </w:r>
      <w:r/>
    </w:p>
    <w:p>
      <w:pPr>
        <w:pStyle w:val="811"/>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五、磋商</w:t>
      </w:r>
      <w:r>
        <w:rPr>
          <w:rFonts w:hint="eastAsia" w:ascii="仿宋" w:hAnsi="仿宋" w:eastAsia="仿宋" w:cs="仿宋"/>
          <w:b/>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18.磋商组织</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18.2 代理机构将在采购公告中规定的时间和地点组织磋商开始仪式。供应商应当按照《操作手册》规定，参加磋商活动。</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18.2.1 供应商在磋商过程中涉及到的响应文件解密等工作，应按照《操作手册》规定执行。</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18.3磋商工作由采购人及代理公司负责组织，具体磋商事务由依法组建的磋商小组负责。</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18.3.1 磋商小组由采购人代表和评审专家共3人及以上单数组成。</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18.3.2 磋商小组应以科学、公正的态度参加评审工作并推荐成交候选人。磋商小组在评审过程中不受任何干扰，独立、负责地提出评审意见，并对自己的评审意见承担责任。</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18.3.3 磋商小组应对供应商的商业、技术秘密予以保密。</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 苏采云全流程不见面交易采购说明</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18.4.1 由于“苏采云政府采购一体化平台”自身原因导致项目不能正常进行的，项目作废标处理。</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18.4.2 本项目中的时间均以国家授时中心发布的时间为准。</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18.4.3 本项目的下载文件、上传响应文件均通过互联网操作，请供应商充分考虑网络拥堵及平台操作所需时间等因素。因供应商自身原因导致操作失败的，其责任自负。</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sz w:val="28"/>
          <w:szCs w:val="28"/>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18.4.9 为顺利实现本项目不见面交易活动组织的远程交互，建议供应商配置相关软硬件设施，具体包括：</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18.4.9.1 谷歌浏览器或360安全浏览器，同时必须安装“苏采云政府采购一体化平台”客户端所要求的驱动。</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仿宋" w:hAnsi="仿宋" w:eastAsia="仿宋" w:cs="仿宋"/>
          <w:bCs/>
          <w:sz w:val="28"/>
          <w:szCs w:val="28"/>
          <w:lang w:val="en-US"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18.4.10 供应商在制作上传电子响应文件、观看活动组织、响应文件解密等技术方面遇到问题时，请与软件公司技术人员咨询，联系电话:0519-86722802，18019691765。</w:t>
      </w:r>
      <w:r>
        <w:rPr>
          <w:rFonts w:hint="eastAsia" w:ascii="仿宋" w:hAnsi="仿宋" w:eastAsia="仿宋" w:cs="仿宋"/>
          <w:bCs/>
          <w:sz w:val="28"/>
          <w:szCs w:val="28"/>
          <w:lang w:val="en-US" w:eastAsia="zh-CN"/>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19.磋商程序</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19.1 响应文件的资格审查</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19.1.1 磋商小组依法对供应商的资格进行审查。</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19.1.1.1 资格性审查:依据法律法规和磋商文件的规定，对响应文件中的资格证明文件进行审查，以确定供应商是否具备磋商资格。</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lang w:eastAsia="zh-CN"/>
        </w:rPr>
      </w:pPr>
      <w:r>
        <w:rPr>
          <w:rFonts w:hint="eastAsia" w:ascii="仿宋" w:hAnsi="仿宋" w:eastAsia="仿宋" w:cs="仿宋"/>
          <w:bCs/>
          <w:sz w:val="28"/>
          <w:szCs w:val="28"/>
        </w:rPr>
        <w:t xml:space="preserve">19.</w:t>
      </w:r>
      <w:r>
        <w:rPr>
          <w:rFonts w:hint="eastAsia" w:ascii="仿宋" w:hAnsi="仿宋" w:eastAsia="仿宋" w:cs="仿宋"/>
          <w:bCs/>
          <w:sz w:val="28"/>
          <w:szCs w:val="28"/>
          <w:highlight w:val="none"/>
        </w:rPr>
        <w:t xml:space="preserve">1.1.3 响应文件有下列情况之一的，在资格性审查时按照无效响应文件处理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811"/>
        <w:ind w:firstLine="42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（1）不具备磋商文件中规定的资格要求的；</w:t>
      </w:r>
      <w:r>
        <w:rPr>
          <w:rFonts w:hint="eastAsia" w:ascii="仿宋" w:hAnsi="仿宋" w:eastAsia="仿宋" w:cs="仿宋"/>
          <w:bCs/>
          <w:sz w:val="28"/>
          <w:szCs w:val="28"/>
          <w:highlight w:val="none"/>
        </w:rPr>
      </w:r>
      <w:r/>
    </w:p>
    <w:p>
      <w:pPr>
        <w:pStyle w:val="811"/>
        <w:ind w:firstLine="42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（2）供应商被“信用中国”网站、“中国政府采购网”列入失信被执行人、重大税收违法案件当事人名单、政府采购严重违法失信行为记录名单。</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 响应文件的符合性审查</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19.2.1 磋商小组对响应文件的有效性、完整性和对磋商文件的响应程度进行审查，以确定是否对磋商文件的实质性要求作出响应。</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19.2.3 如果响应文件没有实质上响应磋商文件的要求，磋商小组将予以拒绝。</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19.2.4 磋商小组将对确定为实质性响应的响应文件进行进一步初审，看其是否有计算上或累加上的算术错误，修正原则如下:</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 xml:space="preserve">（1）大写金额和小写金额不一致的，以大写金额为准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（2）总价金额与按单价汇总金额不一致的，以单价金额计算结果为准。</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（3）单价金额小数点有明显错位的，以总价为准并修改单价。</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同时出现两种以上错误的，按照前款规定的顺序修正。</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磋商小组将按上述修正错误的方法调整响应文件中的磋商报价，调整后的价格应对供应商具有约束力。如果供应商不同意修正的，其响应文件无效。</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19.3 磋商小组通过开标大厅与单一供应商以视频方式分别进行磋商，并给予所有参加磋商的供应商平等的磋商机会。磋商可以是多轮次进行。</w:t>
      </w:r>
      <w:r>
        <w:rPr>
          <w:rFonts w:hint="eastAsia" w:ascii="仿宋" w:hAnsi="仿宋" w:eastAsia="仿宋" w:cs="仿宋"/>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19.3.1 在视频单一磋商时，磋商小组首先会核实授权委托人或</w:t>
      </w:r>
      <w:r>
        <w:rPr>
          <w:rFonts w:hint="eastAsia" w:ascii="仿宋" w:hAnsi="仿宋" w:eastAsia="仿宋" w:cs="仿宋"/>
          <w:bCs/>
          <w:sz w:val="28"/>
          <w:szCs w:val="28"/>
          <w:highlight w:val="none"/>
          <w:lang w:eastAsia="zh-CN"/>
        </w:rPr>
        <w:t xml:space="preserve">法定代表人</w:t>
      </w:r>
      <w:r>
        <w:rPr>
          <w:rFonts w:hint="eastAsia" w:ascii="仿宋" w:hAnsi="仿宋" w:eastAsia="仿宋" w:cs="仿宋"/>
          <w:bCs/>
          <w:sz w:val="28"/>
          <w:szCs w:val="28"/>
          <w:highlight w:val="none"/>
        </w:rPr>
        <w:t xml:space="preserve">的身份信息，如身份信息不符视同供应商放弃磋商的权利。</w:t>
      </w:r>
      <w:r>
        <w:rPr>
          <w:rFonts w:hint="eastAsia" w:ascii="仿宋" w:hAnsi="仿宋" w:eastAsia="仿宋" w:cs="仿宋"/>
          <w:bCs/>
          <w:sz w:val="28"/>
          <w:szCs w:val="28"/>
          <w:highlight w:val="none"/>
        </w:rPr>
      </w:r>
      <w:r/>
    </w:p>
    <w:p>
      <w:pPr>
        <w:pStyle w:val="811"/>
        <w:ind w:firstLine="562"/>
        <w:keepLines w:val="0"/>
        <w:keepNext/>
        <w:pageBreakBefore w:val="0"/>
        <w:spacing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仿宋" w:hAnsi="仿宋" w:eastAsia="仿宋" w:cs="仿宋"/>
          <w:b/>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sz w:val="28"/>
          <w:szCs w:val="28"/>
          <w:highlight w:val="none"/>
        </w:rPr>
        <w:t xml:space="preserve">采购代理机构</w:t>
      </w:r>
      <w:r>
        <w:rPr>
          <w:rFonts w:hint="eastAsia" w:ascii="仿宋" w:hAnsi="仿宋" w:eastAsia="仿宋" w:cs="仿宋"/>
          <w:bCs/>
          <w:sz w:val="28"/>
          <w:szCs w:val="28"/>
          <w:highlight w:val="none"/>
        </w:rPr>
        <w:t xml:space="preserve">和磋商小组人员施加任何影响，都将会导致其磋商被拒绝。</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19.6 响应文件的澄清</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sz w:val="28"/>
          <w:szCs w:val="28"/>
          <w:highlight w:val="none"/>
          <w:lang w:eastAsia="zh-CN"/>
        </w:rPr>
        <w:t xml:space="preserve">法定代表人</w:t>
      </w:r>
      <w:r>
        <w:rPr>
          <w:rFonts w:hint="eastAsia" w:ascii="仿宋" w:hAnsi="仿宋" w:eastAsia="仿宋" w:cs="仿宋"/>
          <w:bCs/>
          <w:sz w:val="28"/>
          <w:szCs w:val="28"/>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19.6.2 接到磋商小组澄清要求的供应商如未按第19.6.1的规定作出澄清的，将视为放弃该澄清权利。</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19.7.1 如果供应商未在规定时间内进行报价或因其自身网络问题无法及时提交报价的，系统将默认其报价为电子响应文件提交的初始报价。</w:t>
      </w:r>
      <w:r>
        <w:rPr>
          <w:rFonts w:hint="eastAsia" w:ascii="仿宋" w:hAnsi="仿宋" w:eastAsia="仿宋" w:cs="仿宋"/>
          <w:bCs/>
          <w:sz w:val="28"/>
          <w:szCs w:val="28"/>
          <w:highlight w:val="none"/>
        </w:rPr>
      </w:r>
      <w:r/>
    </w:p>
    <w:p>
      <w:pPr>
        <w:pStyle w:val="811"/>
        <w:keepLines w:val="0"/>
        <w:keepNext/>
        <w:pageBreakBefore w:val="0"/>
        <w:spacing w:line="360" w:lineRule="auto"/>
        <w:widowControl w:val="off"/>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 xml:space="preserve">20.出现下列情形之一的，响应文件按照无效处理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81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（1）供应商未按照采购文件要求上传电子响应文件的。</w:t>
      </w:r>
      <w:r>
        <w:rPr>
          <w:rFonts w:ascii="仿宋" w:hAnsi="仿宋" w:eastAsia="仿宋" w:cs="仿宋"/>
          <w:bCs/>
          <w:color w:val="000000"/>
          <w:spacing w:val="0"/>
          <w:sz w:val="28"/>
          <w:szCs w:val="28"/>
          <w:highlight w:val="none"/>
        </w:rPr>
      </w:r>
      <w:r/>
    </w:p>
    <w:p>
      <w:pPr>
        <w:pStyle w:val="81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（2）供应商未成功解密电子响应文件的。</w:t>
      </w:r>
      <w:r>
        <w:rPr>
          <w:rFonts w:ascii="仿宋" w:hAnsi="仿宋" w:eastAsia="仿宋" w:cs="仿宋"/>
          <w:bCs/>
          <w:color w:val="000000"/>
          <w:spacing w:val="0"/>
          <w:sz w:val="28"/>
          <w:szCs w:val="28"/>
          <w:highlight w:val="none"/>
        </w:rPr>
      </w:r>
      <w:r/>
    </w:p>
    <w:p>
      <w:pPr>
        <w:pStyle w:val="81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（3）经磋商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供应商仍不承诺满足磋商文件要求的；</w:t>
      </w:r>
      <w:r>
        <w:rPr>
          <w:rFonts w:ascii="仿宋" w:hAnsi="仿宋" w:eastAsia="仿宋" w:cs="仿宋"/>
          <w:bCs/>
          <w:color w:val="000000"/>
          <w:spacing w:val="0"/>
          <w:sz w:val="28"/>
          <w:szCs w:val="28"/>
          <w:highlight w:val="none"/>
        </w:rPr>
      </w:r>
      <w:r/>
    </w:p>
    <w:p>
      <w:pPr>
        <w:pStyle w:val="81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w:t>
      </w:r>
      <w:r>
        <w:rPr>
          <w:rFonts w:ascii="仿宋" w:hAnsi="仿宋" w:eastAsia="仿宋" w:cs="仿宋"/>
          <w:bCs/>
          <w:color w:val="000000"/>
          <w:spacing w:val="0"/>
          <w:sz w:val="28"/>
          <w:szCs w:val="28"/>
          <w:highlight w:val="none"/>
        </w:rPr>
        <w:t xml:space="preserve">4</w:t>
      </w:r>
      <w:r>
        <w:rPr>
          <w:rFonts w:hint="eastAsia" w:ascii="仿宋" w:hAnsi="仿宋" w:eastAsia="仿宋" w:cs="仿宋"/>
          <w:bCs/>
          <w:color w:val="000000"/>
          <w:spacing w:val="0"/>
          <w:sz w:val="28"/>
          <w:szCs w:val="28"/>
          <w:highlight w:val="none"/>
        </w:rPr>
        <w:t xml:space="preserve">）磋商报价超出磋商文件规定的预算金额或者最高限价的；</w:t>
      </w:r>
      <w:r>
        <w:rPr>
          <w:rFonts w:ascii="仿宋" w:hAnsi="仿宋" w:eastAsia="仿宋" w:cs="仿宋"/>
          <w:bCs/>
          <w:color w:val="000000"/>
          <w:spacing w:val="0"/>
          <w:sz w:val="28"/>
          <w:szCs w:val="28"/>
          <w:highlight w:val="none"/>
        </w:rPr>
      </w:r>
      <w:r/>
    </w:p>
    <w:p>
      <w:pPr>
        <w:pStyle w:val="811"/>
        <w:ind w:right="0" w:firstLine="560"/>
        <w:keepLines w:val="0"/>
        <w:keepNext/>
        <w:pageBreakBefore w:val="0"/>
        <w:spacing w:line="360" w:lineRule="auto"/>
        <w:widowControl w:val="off"/>
        <w:rPr>
          <w:rFonts w:hint="eastAsia"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w:t>
      </w:r>
      <w:r>
        <w:rPr>
          <w:rFonts w:ascii="仿宋" w:hAnsi="仿宋" w:eastAsia="仿宋" w:cs="仿宋"/>
          <w:bCs/>
          <w:color w:val="000000"/>
          <w:spacing w:val="0"/>
          <w:sz w:val="28"/>
          <w:szCs w:val="28"/>
          <w:highlight w:val="none"/>
        </w:rPr>
        <w:t xml:space="preserve">5</w:t>
      </w:r>
      <w:r>
        <w:rPr>
          <w:rFonts w:hint="eastAsia" w:ascii="仿宋" w:hAnsi="仿宋" w:eastAsia="仿宋" w:cs="仿宋"/>
          <w:bCs/>
          <w:color w:val="000000"/>
          <w:spacing w:val="0"/>
          <w:sz w:val="28"/>
          <w:szCs w:val="28"/>
          <w:highlight w:val="none"/>
        </w:rPr>
        <w:t xml:space="preserve">）供应商不具备采购文件中规</w:t>
      </w:r>
      <w:r>
        <w:rPr>
          <w:rFonts w:hint="eastAsia" w:ascii="仿宋" w:hAnsi="仿宋" w:eastAsia="仿宋" w:cs="仿宋"/>
          <w:bCs/>
          <w:color w:val="000000"/>
          <w:spacing w:val="0"/>
          <w:sz w:val="28"/>
          <w:szCs w:val="28"/>
          <w:highlight w:val="none"/>
          <w:lang w:eastAsia="zh-CN"/>
        </w:rPr>
        <w:t xml:space="preserve">定的</w:t>
      </w:r>
      <w:r>
        <w:rPr>
          <w:rFonts w:hint="eastAsia" w:ascii="仿宋" w:hAnsi="仿宋" w:eastAsia="仿宋" w:cs="仿宋"/>
          <w:bCs/>
          <w:color w:val="000000"/>
          <w:spacing w:val="0"/>
          <w:sz w:val="28"/>
          <w:szCs w:val="28"/>
          <w:highlight w:val="none"/>
        </w:rPr>
        <w:t xml:space="preserve">资格要求的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r>
      <w:r/>
    </w:p>
    <w:p>
      <w:pPr>
        <w:pStyle w:val="811"/>
        <w:ind w:right="0" w:firstLine="560"/>
        <w:keepLines w:val="0"/>
        <w:keepNext/>
        <w:pageBreakBefore w:val="0"/>
        <w:spacing w:line="360" w:lineRule="auto"/>
        <w:widowControl w:val="off"/>
        <w:rPr>
          <w:rFonts w:hint="eastAsia" w:ascii="仿宋" w:hAnsi="仿宋" w:eastAsia="仿宋" w:cs="仿宋"/>
          <w:bCs/>
          <w:color w:val="000000"/>
          <w:spacing w:val="0"/>
          <w:sz w:val="28"/>
          <w:szCs w:val="28"/>
          <w:highlight w:val="none"/>
          <w:lang w:eastAsia="zh-CN"/>
        </w:rPr>
      </w:pPr>
      <w:r>
        <w:rPr>
          <w:rFonts w:hint="eastAsia" w:ascii="仿宋" w:hAnsi="仿宋" w:eastAsia="仿宋" w:cs="仿宋"/>
          <w:bCs/>
          <w:color w:val="000000"/>
          <w:spacing w:val="0"/>
          <w:sz w:val="28"/>
          <w:szCs w:val="28"/>
          <w:highlight w:val="none"/>
        </w:rPr>
        <w:t xml:space="preserve">（6）不符合法律、法规和磋商文件中规定的其他实质性要求的；</w:t>
      </w:r>
      <w:r>
        <w:rPr>
          <w:rFonts w:hint="eastAsia" w:ascii="仿宋" w:hAnsi="仿宋" w:eastAsia="仿宋" w:cs="仿宋"/>
          <w:bCs/>
          <w:color w:val="000000"/>
          <w:spacing w:val="0"/>
          <w:sz w:val="28"/>
          <w:szCs w:val="28"/>
          <w:highlight w:val="none"/>
          <w:lang w:eastAsia="zh-CN"/>
        </w:rPr>
      </w:r>
      <w:r/>
    </w:p>
    <w:p>
      <w:pPr>
        <w:pStyle w:val="811"/>
        <w:ind w:right="0" w:firstLine="560"/>
        <w:keepLines w:val="0"/>
        <w:keepNext/>
        <w:pageBreakBefore w:val="0"/>
        <w:spacing w:line="360" w:lineRule="auto"/>
        <w:widowControl w:val="off"/>
        <w:rPr>
          <w:rFonts w:hint="eastAsia" w:ascii="仿宋" w:hAnsi="仿宋" w:eastAsia="仿宋" w:cs="仿宋"/>
          <w:bCs/>
          <w:color w:val="000000"/>
          <w:spacing w:val="0"/>
          <w:sz w:val="28"/>
          <w:szCs w:val="28"/>
          <w:highlight w:val="none"/>
          <w:lang w:eastAsia="zh-CN"/>
        </w:rPr>
      </w:pPr>
      <w:r>
        <w:rPr>
          <w:rFonts w:hint="eastAsia" w:ascii="仿宋" w:hAnsi="仿宋" w:eastAsia="仿宋" w:cs="仿宋"/>
          <w:bCs/>
          <w:color w:val="000000"/>
          <w:spacing w:val="0"/>
          <w:sz w:val="28"/>
          <w:szCs w:val="28"/>
          <w:highlight w:val="none"/>
        </w:rPr>
        <w:t xml:space="preserve">（7）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lang w:eastAsia="zh-CN"/>
        </w:rPr>
      </w:r>
      <w:r/>
    </w:p>
    <w:p>
      <w:pPr>
        <w:pStyle w:val="81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w:t>
      </w:r>
      <w:r>
        <w:rPr>
          <w:rFonts w:hint="eastAsia" w:ascii="仿宋" w:hAnsi="仿宋" w:eastAsia="仿宋" w:cs="仿宋"/>
          <w:bCs/>
          <w:color w:val="000000"/>
          <w:spacing w:val="0"/>
          <w:sz w:val="28"/>
          <w:szCs w:val="28"/>
          <w:highlight w:val="none"/>
          <w:lang w:val="en-US" w:eastAsia="zh-CN"/>
        </w:rPr>
        <w:t xml:space="preserve">8</w:t>
      </w:r>
      <w:r>
        <w:rPr>
          <w:rFonts w:hint="eastAsia" w:ascii="仿宋" w:hAnsi="仿宋" w:eastAsia="仿宋" w:cs="仿宋"/>
          <w:bCs/>
          <w:color w:val="000000"/>
          <w:spacing w:val="0"/>
          <w:sz w:val="28"/>
          <w:szCs w:val="28"/>
          <w:highlight w:val="none"/>
        </w:rPr>
        <w:t xml:space="preserve">）经查实提供虚假材料谋取成交的。</w:t>
      </w:r>
      <w:r>
        <w:rPr>
          <w:rFonts w:ascii="仿宋" w:hAnsi="仿宋" w:eastAsia="仿宋" w:cs="仿宋"/>
          <w:bCs/>
          <w:color w:val="000000"/>
          <w:spacing w:val="0"/>
          <w:sz w:val="28"/>
          <w:szCs w:val="28"/>
          <w:highlight w:val="none"/>
        </w:rPr>
      </w:r>
      <w:r/>
    </w:p>
    <w:p>
      <w:pPr>
        <w:pStyle w:val="811"/>
        <w:keepLines w:val="0"/>
        <w:keepNext/>
        <w:pageBreakBefore w:val="0"/>
        <w:spacing w:line="360" w:lineRule="auto"/>
        <w:widowControl w:val="off"/>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 xml:space="preserve">21.出现下列情形之一的，磋商终止</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highlight w:val="none"/>
        </w:rPr>
        <w:t xml:space="preserve">（1）因情况变化，不再符合规定的竞争性磋商采购方式适用情形</w:t>
      </w:r>
      <w:r>
        <w:rPr>
          <w:rFonts w:hint="eastAsia" w:ascii="仿宋" w:hAnsi="仿宋" w:eastAsia="仿宋" w:cs="仿宋"/>
          <w:bCs/>
          <w:sz w:val="28"/>
          <w:szCs w:val="28"/>
        </w:rPr>
        <w:t xml:space="preserve">的；</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color w:val="4e5463"/>
          <w:sz w:val="28"/>
          <w:szCs w:val="28"/>
          <w:lang w:eastAsia="zh-CN"/>
        </w:rPr>
      </w:pPr>
      <w:r>
        <w:rPr>
          <w:rFonts w:hint="eastAsia" w:ascii="仿宋" w:hAnsi="仿宋" w:eastAsia="仿宋" w:cs="仿宋"/>
          <w:bCs/>
          <w:sz w:val="28"/>
          <w:szCs w:val="28"/>
        </w:rPr>
        <w:t xml:space="preserve">（2</w:t>
      </w:r>
      <w:r>
        <w:rPr>
          <w:rFonts w:hint="eastAsia" w:ascii="仿宋" w:hAnsi="仿宋" w:eastAsia="仿宋" w:cs="仿宋"/>
          <w:bCs/>
          <w:sz w:val="28"/>
          <w:szCs w:val="28"/>
          <w:highlight w:val="none"/>
        </w:rPr>
        <w:t xml:space="preserve">）出现影响采购公正的违法、违规行为的</w:t>
      </w:r>
      <w:r>
        <w:rPr>
          <w:rFonts w:hint="eastAsia" w:ascii="仿宋" w:hAnsi="仿宋" w:eastAsia="仿宋" w:cs="仿宋"/>
          <w:bCs/>
          <w:sz w:val="28"/>
          <w:szCs w:val="28"/>
          <w:highlight w:val="none"/>
          <w:lang w:eastAsia="zh-CN"/>
        </w:rPr>
        <w:t xml:space="preserve">；</w:t>
      </w:r>
      <w:r>
        <w:rPr>
          <w:rFonts w:hint="eastAsia" w:ascii="仿宋" w:hAnsi="仿宋" w:eastAsia="仿宋" w:cs="仿宋"/>
          <w:color w:val="4e5463"/>
          <w:sz w:val="28"/>
          <w:szCs w:val="28"/>
          <w:lang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（4）磋商终止后，采购人应当将磋商终止的理由通知所有供应商。在特殊情况下，经采购人申请后，可以与两家或一家供应商进行磋商。</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22.推荐成交候选供应商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22.1 磋商小组将对通过资格性审查和符合性审查的响应文件进行评价和比较。</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22.2 磋商小组按磋商文件第三章中公布的评标标准对每份合格响应文件进行评审，推荐3名成交候选供应商。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22.3 磋商小组发现磋商文件存在歧义、重大缺陷导致评审工作无法进行，或者磋商文件内容存在违反国家有关规定的，评审工作停止，采购人修改磋商文件后重新组织采购活动。</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23.磋商过程保密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23.1 在宣布成交结果前，凡属于审查、澄清、磋商、评审响应文件和确定成交等相关信息，均不得泄露给任何供应商或与评审工作无关的人员。</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23.2 供应商不得探听上述信息，不得以任何行为影响磋商过程，否则将被取消成交资格。</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23.3 磋商小组名单在磋商前确定，并在磋商结果确定前保密。</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六、确定成交及签订合同</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24.确定成交供应商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24.1 采购人将从磋商小组推荐的符合采购需求的成交候选供应商中按排名先后确定成交供应商。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24.2 成交结果将在淮安市政府采购网进行公告。</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24.3 成交候选供应商在合同签订前，如经查实从参加该成交项目之日起计算所参加的政府采购活动前三年内，在经营活动中有行贿犯罪记录的，采购人将取消其成交候选供应商资格。</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25.成交通知书</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rPr>
        <w:t xml:space="preserve">25.1成交结果公示结束且在无疑义情况下，</w:t>
      </w:r>
      <w:r>
        <w:rPr>
          <w:rFonts w:hint="eastAsia" w:ascii="仿宋" w:hAnsi="仿宋" w:eastAsia="仿宋" w:cs="仿宋"/>
          <w:sz w:val="28"/>
          <w:szCs w:val="28"/>
          <w:highlight w:val="none"/>
        </w:rPr>
        <w:t xml:space="preserve">采购代理机构</w:t>
      </w:r>
      <w:r>
        <w:rPr>
          <w:rFonts w:hint="eastAsia" w:ascii="仿宋" w:hAnsi="仿宋" w:eastAsia="仿宋" w:cs="仿宋"/>
          <w:bCs/>
          <w:sz w:val="28"/>
          <w:szCs w:val="28"/>
          <w:highlight w:val="none"/>
        </w:rPr>
        <w:t xml:space="preserve">将向成交供应商发布成交通知书。</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25.2 成交供应商在收到领取成交通知书通知后</w:t>
      </w:r>
      <w:r>
        <w:rPr>
          <w:rFonts w:hint="eastAsia" w:ascii="仿宋" w:hAnsi="仿宋" w:eastAsia="仿宋" w:cs="仿宋"/>
          <w:bCs/>
          <w:sz w:val="28"/>
          <w:szCs w:val="28"/>
          <w:highlight w:val="none"/>
          <w:lang w:eastAsia="zh-CN"/>
        </w:rPr>
        <w:t xml:space="preserve">十五日内向采购人提交履约保证金</w:t>
      </w:r>
      <w:r>
        <w:rPr>
          <w:rFonts w:hint="eastAsia" w:ascii="仿宋" w:hAnsi="仿宋" w:eastAsia="仿宋" w:cs="仿宋"/>
          <w:bCs/>
          <w:sz w:val="28"/>
          <w:szCs w:val="28"/>
          <w:highlight w:val="none"/>
        </w:rPr>
        <w:t xml:space="preserve">。逾期未办理作自动放弃处理。</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25.3 成交通知书将是合同的一个组成部分。</w:t>
      </w:r>
      <w:r>
        <w:rPr>
          <w:rFonts w:hint="eastAsia" w:ascii="仿宋" w:hAnsi="仿宋" w:eastAsia="仿宋" w:cs="仿宋"/>
          <w:bCs/>
          <w:sz w:val="28"/>
          <w:szCs w:val="28"/>
          <w:highlight w:val="none"/>
        </w:rPr>
      </w:r>
      <w:r/>
    </w:p>
    <w:p>
      <w:pPr>
        <w:pStyle w:val="811"/>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26.签订合同</w:t>
      </w:r>
      <w:r>
        <w:rPr>
          <w:rFonts w:hint="eastAsia" w:ascii="仿宋" w:hAnsi="仿宋" w:eastAsia="仿宋" w:cs="仿宋"/>
          <w:bCs/>
          <w:sz w:val="28"/>
          <w:szCs w:val="28"/>
          <w:highlight w:val="none"/>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highlight w:val="none"/>
        </w:rPr>
        <w:t xml:space="preserve">26.1 采购人与成交供应商应在成交通知书发出之日起十五日内签订政府采购合同。磋商</w:t>
      </w:r>
      <w:r>
        <w:rPr>
          <w:rFonts w:hint="eastAsia" w:ascii="仿宋" w:hAnsi="仿宋" w:eastAsia="仿宋" w:cs="仿宋"/>
          <w:bCs/>
          <w:sz w:val="28"/>
          <w:szCs w:val="28"/>
        </w:rPr>
        <w:t xml:space="preserve">文件、成交供应商的响应文件及澄清文件等均为签订合同依据。</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26.2 成交供应商自成交通知书发出之日起十五日内无正当理由不与采购人签订合同的，将按规定进行处理。</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27.货物和服务的减少</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27.1 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
          <w:bCs w:val="0"/>
          <w:sz w:val="28"/>
          <w:szCs w:val="28"/>
        </w:rPr>
        <w:t xml:space="preserve">28.履约保证金</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28.1 为保证合同的顺利执行，成交供应商必须在收到领取成交通知书的通知后向采购人提交金额为成交</w:t>
      </w:r>
      <w:r>
        <w:rPr>
          <w:rFonts w:hint="eastAsia" w:ascii="仿宋" w:hAnsi="仿宋" w:eastAsia="仿宋" w:cs="仿宋"/>
          <w:bCs/>
          <w:sz w:val="28"/>
          <w:szCs w:val="28"/>
          <w:highlight w:val="none"/>
        </w:rPr>
        <w:t xml:space="preserve">总价</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%的履</w:t>
      </w:r>
      <w:r>
        <w:rPr>
          <w:rFonts w:hint="eastAsia" w:ascii="仿宋" w:hAnsi="仿宋" w:eastAsia="仿宋" w:cs="仿宋"/>
          <w:bCs/>
          <w:sz w:val="28"/>
          <w:szCs w:val="28"/>
        </w:rPr>
        <w:t xml:space="preserve">约保证金，逾期未提交履约保证金作自动放弃成交处理。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28.2 </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提供的履约保证金可以是人民币形式（银行本票、汇票、支票、电汇），或银行保函、担保公司的保证担保或保险公司的保证保险等多种形式。</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28.3 </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履约仍未结束的，</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须进行续保。</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28.4 </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w:t>
      </w:r>
      <w:r>
        <w:rPr>
          <w:rFonts w:hint="eastAsia" w:ascii="仿宋" w:hAnsi="仿宋" w:eastAsia="仿宋" w:cs="仿宋"/>
          <w:bCs/>
          <w:sz w:val="28"/>
          <w:szCs w:val="28"/>
        </w:rPr>
        <w:t xml:space="preserve">5</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如</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未能履行合同规定的义务，</w:t>
      </w:r>
      <w:r>
        <w:rPr>
          <w:rFonts w:hint="eastAsia" w:ascii="仿宋" w:hAnsi="仿宋" w:eastAsia="仿宋" w:cs="仿宋"/>
          <w:bCs/>
          <w:sz w:val="28"/>
          <w:szCs w:val="28"/>
          <w:lang w:eastAsia="zh-CN"/>
        </w:rPr>
        <w:t xml:space="preserve">采购人</w:t>
      </w:r>
      <w:r>
        <w:rPr>
          <w:rFonts w:hint="eastAsia" w:ascii="仿宋" w:hAnsi="仿宋" w:eastAsia="仿宋" w:cs="仿宋"/>
          <w:bCs/>
          <w:sz w:val="28"/>
          <w:szCs w:val="28"/>
        </w:rPr>
        <w:t xml:space="preserve">有权从履约保证金中取得补偿。</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28.6 </w:t>
      </w:r>
      <w:r>
        <w:rPr>
          <w:rFonts w:hint="eastAsia" w:ascii="仿宋" w:hAnsi="仿宋" w:eastAsia="仿宋" w:cs="仿宋"/>
          <w:bCs/>
          <w:sz w:val="28"/>
          <w:szCs w:val="28"/>
        </w:rPr>
        <w:t xml:space="preserve">履约保证金在合同约定期间内不予退还或者应完全有效，约定期间届满之日起 5个工作日内，</w:t>
      </w:r>
      <w:r>
        <w:rPr>
          <w:rFonts w:hint="eastAsia" w:ascii="仿宋" w:hAnsi="仿宋" w:eastAsia="仿宋" w:cs="仿宋"/>
          <w:bCs/>
          <w:sz w:val="28"/>
          <w:szCs w:val="28"/>
          <w:lang w:eastAsia="zh-CN"/>
        </w:rPr>
        <w:t xml:space="preserve">采购人</w:t>
      </w:r>
      <w:r>
        <w:rPr>
          <w:rFonts w:hint="eastAsia" w:ascii="仿宋" w:hAnsi="仿宋" w:eastAsia="仿宋" w:cs="仿宋"/>
          <w:bCs/>
          <w:sz w:val="28"/>
          <w:szCs w:val="28"/>
        </w:rPr>
        <w:t xml:space="preserve">应将履约保证金退还</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；逾期退还的，按中国人民银行同期贷款</w:t>
      </w:r>
      <w:r>
        <w:rPr>
          <w:rFonts w:hint="eastAsia" w:ascii="仿宋" w:hAnsi="仿宋" w:eastAsia="仿宋" w:cs="仿宋"/>
          <w:bCs/>
          <w:sz w:val="28"/>
          <w:szCs w:val="28"/>
          <w:lang w:eastAsia="zh-CN"/>
        </w:rPr>
        <w:t xml:space="preserve">基准利率</w:t>
      </w:r>
      <w:r>
        <w:rPr>
          <w:rFonts w:hint="eastAsia" w:ascii="仿宋" w:hAnsi="仿宋" w:eastAsia="仿宋" w:cs="仿宋"/>
          <w:bCs/>
          <w:sz w:val="28"/>
          <w:szCs w:val="28"/>
        </w:rPr>
        <w:t xml:space="preserve">上浮20%后的利率支付超期资金占用费，但因</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自身原因导致无法及时退还的除外。</w:t>
      </w:r>
      <w:r>
        <w:rPr>
          <w:rFonts w:hint="eastAsia" w:ascii="仿宋" w:hAnsi="仿宋" w:eastAsia="仿宋" w:cs="仿宋"/>
          <w:bCs/>
          <w:sz w:val="28"/>
          <w:szCs w:val="28"/>
        </w:rPr>
      </w:r>
      <w:r/>
    </w:p>
    <w:p>
      <w:pPr>
        <w:pStyle w:val="811"/>
        <w:ind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28.7 </w:t>
      </w:r>
      <w:r>
        <w:rPr>
          <w:rFonts w:hint="eastAsia" w:ascii="仿宋" w:hAnsi="仿宋" w:eastAsia="仿宋" w:cs="仿宋"/>
          <w:spacing w:val="0"/>
          <w:position w:val="0"/>
          <w:sz w:val="28"/>
          <w:szCs w:val="28"/>
        </w:rPr>
        <w:t xml:space="preserve">在工程竣工验收合格后，</w:t>
      </w:r>
      <w:r>
        <w:rPr>
          <w:rFonts w:hint="eastAsia" w:ascii="仿宋" w:hAnsi="仿宋" w:eastAsia="仿宋" w:cs="仿宋"/>
          <w:spacing w:val="0"/>
          <w:position w:val="0"/>
          <w:sz w:val="28"/>
          <w:szCs w:val="28"/>
          <w:lang w:val="en-US" w:eastAsia="zh-CN"/>
        </w:rPr>
        <w:t xml:space="preserve">供应商</w:t>
      </w:r>
      <w:r>
        <w:rPr>
          <w:rFonts w:hint="eastAsia" w:ascii="仿宋" w:hAnsi="仿宋" w:eastAsia="仿宋" w:cs="仿宋"/>
          <w:spacing w:val="0"/>
          <w:position w:val="0"/>
          <w:sz w:val="28"/>
          <w:szCs w:val="28"/>
        </w:rPr>
        <w:t xml:space="preserve">提交完整的竣工资料并在工程交付后，</w:t>
      </w:r>
      <w:r>
        <w:rPr>
          <w:rFonts w:hint="eastAsia" w:ascii="仿宋" w:hAnsi="仿宋" w:eastAsia="仿宋" w:cs="仿宋"/>
          <w:spacing w:val="0"/>
          <w:position w:val="0"/>
          <w:sz w:val="28"/>
          <w:szCs w:val="28"/>
          <w:lang w:val="en-US" w:eastAsia="zh-CN"/>
        </w:rPr>
        <w:t xml:space="preserve">采购人</w:t>
      </w:r>
      <w:r>
        <w:rPr>
          <w:rFonts w:hint="eastAsia" w:ascii="仿宋" w:hAnsi="仿宋" w:eastAsia="仿宋" w:cs="仿宋"/>
          <w:spacing w:val="0"/>
          <w:position w:val="0"/>
          <w:sz w:val="28"/>
          <w:szCs w:val="28"/>
        </w:rPr>
        <w:t xml:space="preserve">一次性退还</w:t>
      </w:r>
      <w:r>
        <w:rPr>
          <w:rFonts w:hint="eastAsia" w:ascii="仿宋" w:hAnsi="仿宋" w:eastAsia="仿宋" w:cs="仿宋"/>
          <w:spacing w:val="0"/>
          <w:position w:val="0"/>
          <w:sz w:val="28"/>
          <w:szCs w:val="28"/>
          <w:lang w:val="en-US" w:eastAsia="zh-CN"/>
        </w:rPr>
        <w:t xml:space="preserve">供应商</w:t>
      </w:r>
      <w:r>
        <w:rPr>
          <w:rFonts w:hint="eastAsia" w:ascii="仿宋" w:hAnsi="仿宋" w:eastAsia="仿宋" w:cs="仿宋"/>
          <w:spacing w:val="0"/>
          <w:position w:val="0"/>
          <w:sz w:val="28"/>
          <w:szCs w:val="28"/>
        </w:rPr>
        <w:t xml:space="preserve">交纳的扣除违约金后的履约保证金</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lang w:val="en-US" w:eastAsia="zh-CN"/>
        </w:rPr>
        <w:t xml:space="preserve">无息</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w:t>
      </w: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rPr>
        <w:t xml:space="preserve"> 如果成交供应商没有按照25条或26条的规定去做，采购人可报财政部门取消其成交资格，在此情况下采购人可将标授予下一个成交候选供应商，或重新采购。</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七、质疑处理</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29.质疑处理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lang w:eastAsia="zh-CN"/>
        </w:rPr>
      </w:pPr>
      <w:r>
        <w:rPr>
          <w:rFonts w:hint="eastAsia" w:ascii="仿宋" w:hAnsi="仿宋" w:eastAsia="仿宋" w:cs="仿宋"/>
          <w:bCs/>
          <w:sz w:val="28"/>
          <w:szCs w:val="28"/>
        </w:rPr>
        <w:t xml:space="preserve">29.2 上述应知其权益受到损害之日是指</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（1）对磋商文件提出质疑的，为采购文件公告期限届满之日起计算；</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（2）对采购过程提出质疑的，为各采购程序环节结束之日起计算；</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（3）对成交结果提出质疑的，为成交结果公告期限届满之日起计算。</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29.3 质疑供应商是指直接参加本次磋商活动的供应商，未参加磋商活动的供应商或在磋商活动中自身权益未受到损害的供应商所提出的质疑不予受理。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29.4 质疑供应商在法定质疑期内应当一次性提出针对同一采购环节提出质疑。</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29.6 质疑函应当包括以下主要内容，并附上相关证明材料。否则，采购人或采购代理机构不予受理。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（1）质疑磋商供应商的名称、地址、邮编、联系人及联系电话； </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（2）质疑项目的名称、编号；</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（3）具体、明确的质疑事项和与质疑事实相关的请求；</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（4）事实依据；</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（5）必要的法律依据；</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（6）提起质疑的日期；</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（7）质疑函应当署名:应当由法定代表人签字并加盖单位公章。</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29.8对于内容、格式符合规定的质疑函，采购人或采购代理机构将在七个工作日内以书面形式作出答复。</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八、政府采购政策功能落实</w:t>
      </w:r>
      <w:r>
        <w:rPr>
          <w:rFonts w:hint="eastAsia" w:ascii="仿宋" w:hAnsi="仿宋" w:eastAsia="仿宋" w:cs="仿宋"/>
          <w:bCs/>
          <w:sz w:val="28"/>
          <w:szCs w:val="28"/>
        </w:rPr>
      </w:r>
      <w:r/>
    </w:p>
    <w:p>
      <w:pPr>
        <w:pStyle w:val="811"/>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30.政策功能落实</w:t>
      </w:r>
      <w:r>
        <w:rPr>
          <w:rFonts w:hint="eastAsia" w:ascii="仿宋" w:hAnsi="仿宋" w:eastAsia="仿宋" w:cs="仿宋"/>
          <w:bCs/>
          <w:sz w:val="28"/>
          <w:szCs w:val="28"/>
        </w:rPr>
      </w:r>
      <w:r/>
    </w:p>
    <w:p>
      <w:pPr>
        <w:pStyle w:val="811"/>
        <w:ind w:firstLine="560"/>
        <w:jc w:val="left"/>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30.1 小微型企业价格扣除</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30.1.1 </w:t>
      </w:r>
      <w:r>
        <w:rPr>
          <w:rFonts w:hint="eastAsia" w:ascii="仿宋" w:hAnsi="仿宋" w:eastAsia="仿宋" w:cs="仿宋"/>
          <w:sz w:val="28"/>
          <w:szCs w:val="28"/>
          <w:lang w:val="zh-CN"/>
        </w:rPr>
        <w:t xml:space="preserve">对于未预留份额专门面向中小企业采购的采购项目，供应商提供的货物、</w:t>
      </w:r>
      <w:r>
        <w:rPr>
          <w:rFonts w:hint="eastAsia" w:ascii="仿宋" w:hAnsi="仿宋" w:eastAsia="仿宋" w:cs="仿宋"/>
          <w:sz w:val="28"/>
          <w:szCs w:val="28"/>
        </w:rPr>
        <w:t xml:space="preserve">工程</w:t>
      </w:r>
      <w:r>
        <w:rPr>
          <w:rFonts w:hint="eastAsia" w:ascii="仿宋" w:hAnsi="仿宋" w:eastAsia="仿宋" w:cs="仿宋"/>
          <w:sz w:val="28"/>
          <w:szCs w:val="28"/>
          <w:lang w:val="zh-CN"/>
        </w:rPr>
        <w:t xml:space="preserve">或者服务</w:t>
      </w:r>
      <w:r>
        <w:rPr>
          <w:rFonts w:hint="eastAsia" w:ascii="仿宋" w:hAnsi="仿宋" w:eastAsia="仿宋" w:cs="仿宋"/>
          <w:sz w:val="28"/>
          <w:szCs w:val="28"/>
        </w:rPr>
        <w:t xml:space="preserve">符合下列情形的，享受本办法规定的中小企业扶持政策给予小微企业报价</w:t>
      </w:r>
      <w:r>
        <w:rPr>
          <w:rFonts w:hint="eastAsia" w:ascii="仿宋" w:hAnsi="仿宋" w:eastAsia="仿宋" w:cs="仿宋"/>
          <w:sz w:val="28"/>
          <w:szCs w:val="28"/>
          <w:lang w:val="en-US" w:eastAsia="zh-CN"/>
        </w:rPr>
        <w:t xml:space="preserve">20</w:t>
      </w:r>
      <w:r>
        <w:rPr>
          <w:rFonts w:hint="eastAsia" w:ascii="仿宋" w:hAnsi="仿宋" w:eastAsia="仿宋" w:cs="仿宋"/>
          <w:sz w:val="28"/>
          <w:szCs w:val="28"/>
        </w:rPr>
        <w:t xml:space="preserve">%的扣除，用扣除后的价格参与评审：</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（2）在工程采购项目中，工程由中小企业承建，即工程施工单位为中小企业</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11"/>
        <w:ind w:firstLine="56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30.1.2 在货物采购项目中，供应商提供的货物既有中小企业制造货物，也有大型企业制造货物的，不享受本办法规定的中小企业扶持政策。</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30.2 联合体及分包</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30.2.1 以联合体形式参加政府采购活动，联合体各方均为中小企业的，联合体视同中小企业。其中，联合体各方均为小微企业的，联合体视同小微企业。</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30.2.2 享受扶持政策获得政府采购合同的，小微企业不得将合同分包给大中型企业，中型企业不得将合同分包给大型企业。</w:t>
      </w:r>
      <w:r>
        <w:rPr>
          <w:rFonts w:hint="eastAsia" w:ascii="仿宋" w:hAnsi="仿宋" w:eastAsia="仿宋" w:cs="仿宋"/>
          <w:sz w:val="28"/>
          <w:szCs w:val="28"/>
        </w:rPr>
      </w:r>
      <w:r/>
    </w:p>
    <w:p>
      <w:pPr>
        <w:pStyle w:val="81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仿宋" w:hAnsi="仿宋" w:eastAsia="仿宋" w:cs="仿宋"/>
          <w:sz w:val="28"/>
          <w:szCs w:val="28"/>
        </w:rPr>
      </w:r>
      <w:r/>
    </w:p>
    <w:p>
      <w:pPr>
        <w:pStyle w:val="811"/>
        <w:ind w:firstLine="42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30.3 小微型企业</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（1）供应商须按照磋商文件的要求提供相应的《企业声明函》，详见磋商文件第六章示范格式。</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（2）企业标准请参照《政府采购促进中小企业发展管理办法》（财库【2020】46号）文件规定自行填写。</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30.4 残疾人福利单位</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（1）残疾人福利单位需按照磋商文件的要求提供《残疾人福利性单位声明函》，详见磋商文件第六章示范格式。</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（2）残疾人福利单位标准请参照《关于促进残疾人就业政府采购政策的通知》（财库〔2017〕141号）。</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30.5 监狱和戒毒企业</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（2）监狱企业标准请参照《关于政府采购支持监狱企业发展有关问题的通知》（财库[2014]68号）。</w:t>
      </w:r>
      <w:r>
        <w:rPr>
          <w:rFonts w:hint="eastAsia" w:ascii="仿宋" w:hAnsi="仿宋" w:eastAsia="仿宋" w:cs="仿宋"/>
          <w:bCs/>
          <w:sz w:val="28"/>
          <w:szCs w:val="28"/>
        </w:rPr>
      </w:r>
      <w:r/>
    </w:p>
    <w:p>
      <w:pPr>
        <w:pStyle w:val="811"/>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32.节能、环保政策（本项目不涉及）</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32.1</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32.2</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节能产品</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本项目</w:t>
      </w:r>
      <w:r>
        <w:rPr>
          <w:rFonts w:hint="eastAsia" w:ascii="仿宋" w:hAnsi="仿宋" w:eastAsia="仿宋" w:cs="仿宋"/>
          <w:bCs/>
          <w:color w:val="000000"/>
          <w:sz w:val="28"/>
          <w:szCs w:val="28"/>
          <w:u w:val="single"/>
        </w:rPr>
        <w:t xml:space="preserve">/</w:t>
      </w:r>
      <w:r>
        <w:rPr>
          <w:rFonts w:hint="eastAsia" w:ascii="仿宋" w:hAnsi="仿宋" w:eastAsia="仿宋" w:cs="仿宋"/>
          <w:bCs/>
          <w:color w:val="000000"/>
          <w:sz w:val="28"/>
          <w:szCs w:val="28"/>
        </w:rPr>
        <w:t xml:space="preserve">被列入“节能产品品目清单”的，实行</w:t>
      </w:r>
      <w:r>
        <w:rPr>
          <w:rFonts w:hint="eastAsia" w:ascii="仿宋" w:hAnsi="仿宋" w:eastAsia="仿宋" w:cs="仿宋"/>
          <w:bCs/>
          <w:color w:val="000000"/>
          <w:sz w:val="28"/>
          <w:szCs w:val="28"/>
          <w:u w:val="single"/>
        </w:rPr>
        <w:t xml:space="preserve">（优先采购/强制采购）</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32.3</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环保产品</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本项目中</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被列入“环境标志产品品目清单”的，实行优先采购。</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32.4</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32.5</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仿宋" w:hAnsi="仿宋" w:eastAsia="仿宋" w:cs="仿宋"/>
          <w:bCs/>
          <w:color w:val="000000"/>
          <w:sz w:val="28"/>
          <w:szCs w:val="28"/>
        </w:rPr>
      </w:r>
      <w:r/>
    </w:p>
    <w:p>
      <w:pPr>
        <w:pStyle w:val="811"/>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33．政府绿色采购</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rPr>
      </w:r>
      <w:r/>
    </w:p>
    <w:p>
      <w:pPr>
        <w:pStyle w:val="811"/>
        <w:ind w:firstLine="560"/>
        <w:keepLines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33.1</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bCs/>
          <w:color w:val="000000"/>
          <w:sz w:val="28"/>
          <w:szCs w:val="28"/>
        </w:rPr>
      </w:r>
      <w:r/>
    </w:p>
    <w:p>
      <w:pPr>
        <w:pStyle w:val="811"/>
        <w:ind w:firstLine="560"/>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33.2</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000000"/>
          <w:sz w:val="28"/>
          <w:szCs w:val="28"/>
          <w:lang w:eastAsia="zh-CN"/>
        </w:rPr>
        <w:t xml:space="preserve">能</w:t>
      </w:r>
      <w:r>
        <w:rPr>
          <w:rFonts w:hint="eastAsia" w:ascii="仿宋" w:hAnsi="仿宋" w:eastAsia="仿宋" w:cs="仿宋"/>
          <w:bCs/>
          <w:color w:val="000000"/>
          <w:sz w:val="28"/>
          <w:szCs w:val="28"/>
        </w:rPr>
        <w:t xml:space="preserve">做到低碳物流、环保节约、提高资源利用率；涉及设备运维参考《绿色数据中心政府采购需求标准（试行）》（财库【2023】7号文）执行。</w:t>
      </w:r>
      <w:r>
        <w:rPr>
          <w:rFonts w:hint="eastAsia" w:ascii="仿宋" w:hAnsi="仿宋" w:eastAsia="仿宋" w:cs="仿宋"/>
          <w:bCs/>
          <w:color w:val="000000"/>
          <w:sz w:val="28"/>
          <w:szCs w:val="28"/>
        </w:rPr>
      </w:r>
      <w:r/>
    </w:p>
    <w:p>
      <w:pPr>
        <w:pStyle w:val="811"/>
        <w:ind w:firstLine="560"/>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33.3</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bCs/>
          <w:color w:val="000000"/>
          <w:sz w:val="28"/>
          <w:szCs w:val="28"/>
        </w:rPr>
      </w:r>
      <w:r/>
    </w:p>
    <w:p>
      <w:pPr>
        <w:pStyle w:val="811"/>
        <w:ind w:firstLine="560"/>
        <w:keepLines w:val="0"/>
        <w:keepNext w:val="0"/>
        <w:pageBreakBefore w:val="0"/>
        <w:spacing w:line="360" w:lineRule="auto"/>
        <w:widowControl w:val="off"/>
        <w:rPr>
          <w:rFonts w:hint="eastAsia" w:ascii="仿宋" w:hAnsi="仿宋" w:eastAsia="仿宋" w:cs="仿宋"/>
          <w:bCs/>
          <w:color w:val="000000"/>
          <w:sz w:val="28"/>
          <w:szCs w:val="28"/>
          <w:lang w:eastAsia="zh-CN"/>
        </w:rPr>
        <w:sectPr>
          <w:footerReference w:type="default" r:id="rId9"/>
          <w:footnotePr/>
          <w:endnotePr/>
          <w:type w:val="nextPage"/>
          <w:pgSz w:w="11905" w:h="16838" w:orient="portrait"/>
          <w:pgMar w:top="1417" w:right="1417" w:bottom="1417" w:left="1417" w:header="850" w:footer="992" w:gutter="0"/>
          <w:pgNumType w:start="1"/>
          <w:cols w:num="1" w:sep="0" w:space="1701" w:equalWidth="1"/>
          <w:docGrid w:linePitch="360"/>
        </w:sectPr>
      </w:pP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根据淮财购〔2025〕12号关于印发《淮安市政府采购支持绿色建材促进建筑品质提升试点工作实施方案》</w:t>
      </w:r>
      <w:r>
        <w:rPr>
          <w:rFonts w:hint="eastAsia" w:ascii="仿宋" w:hAnsi="仿宋" w:eastAsia="仿宋" w:cs="仿宋"/>
          <w:bCs/>
          <w:color w:val="000000"/>
          <w:sz w:val="28"/>
          <w:szCs w:val="28"/>
        </w:rPr>
        <w:t xml:space="preserve">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eastAsia="zh-CN"/>
        </w:rPr>
      </w:r>
      <w:r/>
    </w:p>
    <w:p>
      <w:pPr>
        <w:pStyle w:val="811"/>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34．履约资金扶持政策</w:t>
      </w:r>
      <w:r>
        <w:rPr>
          <w:rFonts w:hint="eastAsia" w:ascii="仿宋" w:hAnsi="仿宋" w:eastAsia="仿宋" w:cs="仿宋"/>
          <w:bCs/>
          <w:color w:val="000000"/>
          <w:sz w:val="28"/>
          <w:szCs w:val="28"/>
        </w:rPr>
      </w:r>
      <w:r/>
    </w:p>
    <w:p>
      <w:pPr>
        <w:pStyle w:val="811"/>
        <w:ind w:firstLine="560"/>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34.1政府采购合同信用融资是为支持中小企业发展,缓解中小企业融资难题推出的一项融资服务举措，</w:t>
      </w:r>
      <w:r>
        <w:rPr>
          <w:rFonts w:hint="eastAsia" w:ascii="仿宋" w:hAnsi="仿宋" w:eastAsia="仿宋" w:cs="仿宋"/>
          <w:bCs/>
          <w:color w:val="000000"/>
          <w:sz w:val="28"/>
          <w:szCs w:val="28"/>
          <w:lang w:val="en-US" w:eastAsia="zh-CN"/>
        </w:rPr>
        <w:t xml:space="preserve">成交供应商</w:t>
      </w:r>
      <w:r>
        <w:rPr>
          <w:rFonts w:hint="eastAsia" w:ascii="仿宋" w:hAnsi="仿宋" w:eastAsia="仿宋" w:cs="仿宋"/>
          <w:bCs/>
          <w:color w:val="000000"/>
          <w:sz w:val="28"/>
          <w:szCs w:val="28"/>
        </w:rPr>
        <w:t xml:space="preserve">可凭政府采购合同办理融资贷款。该贷款无需抵押、担保，按照双方自愿的原则提供便捷、优惠的贷款服务。详情请见江苏政府采购网“政采贷”专栏。</w:t>
      </w:r>
      <w:r>
        <w:rPr>
          <w:rFonts w:hint="eastAsia" w:ascii="仿宋" w:hAnsi="仿宋" w:eastAsia="仿宋" w:cs="仿宋"/>
          <w:bCs/>
          <w:color w:val="000000"/>
          <w:sz w:val="28"/>
          <w:szCs w:val="28"/>
        </w:rPr>
      </w:r>
      <w:r/>
    </w:p>
    <w:p>
      <w:pPr>
        <w:pStyle w:val="811"/>
        <w:ind w:firstLine="560"/>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34.2</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有融资贷款需求的</w:t>
      </w:r>
      <w:r>
        <w:rPr>
          <w:rFonts w:hint="eastAsia" w:ascii="仿宋" w:hAnsi="仿宋" w:eastAsia="仿宋" w:cs="仿宋"/>
          <w:bCs/>
          <w:color w:val="000000"/>
          <w:sz w:val="28"/>
          <w:szCs w:val="28"/>
          <w:lang w:val="en-US" w:eastAsia="zh-CN"/>
        </w:rPr>
        <w:t xml:space="preserve">成交供应商</w:t>
      </w:r>
      <w:r>
        <w:rPr>
          <w:rFonts w:hint="eastAsia" w:ascii="仿宋" w:hAnsi="仿宋" w:eastAsia="仿宋" w:cs="仿宋"/>
          <w:bCs/>
          <w:color w:val="000000"/>
          <w:sz w:val="28"/>
          <w:szCs w:val="28"/>
        </w:rPr>
        <w:t xml:space="preserve">，与采购人在苏采云[合同在线签订]模块中进行合同在线签订时，[账户信息完善]的“是否融资”一栏中需选择“是”，同时完善收款账号信息和合同补充协议(融资账号)。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bCs/>
          <w:color w:val="000000"/>
          <w:sz w:val="28"/>
          <w:szCs w:val="28"/>
        </w:rPr>
      </w:r>
      <w:r/>
    </w:p>
    <w:p>
      <w:pPr>
        <w:pStyle w:val="1052"/>
        <w:ind w:left="3360"/>
        <w:keepLines w:val="0"/>
        <w:keepNext/>
        <w:pageBreakBefore w:val="0"/>
        <w:spacing w:line="360" w:lineRule="auto"/>
        <w:widowControl w:val="off"/>
        <w:rPr>
          <w:rFonts w:hint="eastAsia" w:ascii="宋体" w:hAnsi="宋体" w:eastAsia="宋体" w:cs="宋体"/>
          <w:sz w:val="22"/>
          <w:szCs w:val="28"/>
        </w:rPr>
      </w:pPr>
      <w:r>
        <w:rPr>
          <w:rFonts w:hint="eastAsia" w:ascii="宋体" w:hAnsi="宋体" w:eastAsia="宋体" w:cs="宋体"/>
          <w:sz w:val="22"/>
          <w:szCs w:val="28"/>
        </w:rPr>
      </w:r>
      <w:r/>
    </w:p>
    <w:p>
      <w:pPr>
        <w:pStyle w:val="811"/>
        <w:keepLines w:val="0"/>
        <w:keepNext/>
        <w:pageBreakBefore w:val="0"/>
        <w:spacing w:line="360" w:lineRule="auto"/>
        <w:widowControl w:val="off"/>
        <w:rPr>
          <w:rFonts w:hint="eastAsia" w:ascii="宋体" w:hAnsi="宋体" w:eastAsia="宋体" w:cs="宋体"/>
          <w:b/>
          <w:sz w:val="40"/>
          <w:szCs w:val="40"/>
        </w:rPr>
        <w:sectPr>
          <w:footerReference w:type="default" r:id="rId10"/>
          <w:footnotePr/>
          <w:endnotePr/>
          <w:type w:val="nextPage"/>
          <w:pgSz w:w="11905" w:h="16838" w:orient="portrait"/>
          <w:pgMar w:top="1417" w:right="1417" w:bottom="1417" w:left="1417" w:header="850" w:footer="992" w:gutter="0"/>
          <w:pgNumType w:start="1"/>
          <w:cols w:num="1" w:sep="0" w:space="1701" w:equalWidth="1"/>
          <w:docGrid w:linePitch="360"/>
        </w:sectPr>
      </w:pPr>
      <w:r>
        <w:rPr>
          <w:rFonts w:hint="eastAsia" w:ascii="宋体" w:hAnsi="宋体" w:eastAsia="宋体" w:cs="宋体"/>
          <w:b/>
          <w:sz w:val="40"/>
          <w:szCs w:val="40"/>
        </w:rPr>
      </w:r>
      <w:r/>
    </w:p>
    <w:p>
      <w:pPr>
        <w:pStyle w:val="1019"/>
        <w:keepLines w:val="0"/>
        <w:keepNext/>
        <w:pageBreakBefore w:val="0"/>
        <w:spacing w:before="20" w:line="360" w:lineRule="auto"/>
        <w:widowControl w:val="off"/>
        <w:rPr>
          <w:rStyle w:val="824"/>
          <w:rFonts w:hint="eastAsia" w:ascii="宋体" w:hAnsi="宋体" w:eastAsia="宋体" w:cs="宋体"/>
          <w:b/>
          <w:bCs/>
          <w:sz w:val="36"/>
          <w:szCs w:val="36"/>
        </w:rPr>
        <w:outlineLvl w:val="0"/>
      </w:pPr>
      <w:r/>
      <w:bookmarkStart w:id="15" w:name="_Toc23142"/>
      <w:r/>
      <w:bookmarkStart w:id="16" w:name="_Toc29004"/>
      <w:r/>
      <w:bookmarkStart w:id="17" w:name="_Toc20844"/>
      <w:r>
        <w:rPr>
          <w:rStyle w:val="824"/>
          <w:rFonts w:hint="eastAsia" w:ascii="宋体" w:hAnsi="宋体" w:eastAsia="宋体" w:cs="宋体"/>
          <w:b/>
          <w:bCs/>
          <w:sz w:val="36"/>
          <w:szCs w:val="36"/>
        </w:rPr>
        <w:t xml:space="preserve">第三章  评标标准</w:t>
      </w:r>
      <w:bookmarkEnd w:id="15"/>
      <w:r/>
      <w:bookmarkEnd w:id="16"/>
      <w:r/>
      <w:bookmarkEnd w:id="17"/>
      <w:r>
        <w:rPr>
          <w:rStyle w:val="824"/>
          <w:rFonts w:hint="eastAsia" w:ascii="宋体" w:hAnsi="宋体" w:eastAsia="宋体" w:cs="宋体"/>
          <w:b/>
          <w:bCs/>
          <w:sz w:val="36"/>
          <w:szCs w:val="36"/>
        </w:rPr>
      </w:r>
      <w:r/>
    </w:p>
    <w:p>
      <w:pPr>
        <w:pStyle w:val="81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zh-CN"/>
        </w:rPr>
        <w:t xml:space="preserve">一、本项目采用综合评分法进行评审。</w:t>
      </w:r>
      <w:r>
        <w:rPr>
          <w:rFonts w:hint="eastAsia" w:ascii="仿宋" w:hAnsi="仿宋" w:eastAsia="仿宋" w:cs="仿宋"/>
          <w:bCs/>
          <w:sz w:val="28"/>
          <w:szCs w:val="28"/>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仿宋" w:hAnsi="仿宋" w:eastAsia="仿宋" w:cs="仿宋"/>
          <w:bCs/>
          <w:sz w:val="28"/>
          <w:szCs w:val="28"/>
        </w:rPr>
      </w:r>
      <w:r/>
    </w:p>
    <w:p>
      <w:pPr>
        <w:pStyle w:val="81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rPr>
        <w:t xml:space="preserve">二、磋商小组将依据下列评标标准进行评审，并按照评审得分由高到低顺序推荐3名成交候选供应商，并编写</w:t>
      </w:r>
      <w:r>
        <w:rPr>
          <w:rFonts w:hint="eastAsia" w:ascii="仿宋" w:hAnsi="仿宋" w:eastAsia="仿宋" w:cs="仿宋"/>
          <w:bCs/>
          <w:sz w:val="28"/>
          <w:szCs w:val="28"/>
          <w:highlight w:val="none"/>
        </w:rPr>
        <w:t xml:space="preserve">评审报告。评审得分相同的，按照最后报价由低到高顺序推荐。评审得分且最后报价相同的，按照技术指标优劣顺序推荐。</w:t>
      </w:r>
      <w:r>
        <w:rPr>
          <w:rFonts w:hint="eastAsia" w:ascii="仿宋" w:hAnsi="仿宋" w:eastAsia="仿宋" w:cs="仿宋"/>
          <w:bCs/>
          <w:sz w:val="28"/>
          <w:szCs w:val="28"/>
          <w:highlight w:val="none"/>
        </w:rPr>
      </w:r>
      <w:r/>
    </w:p>
    <w:p>
      <w:pPr>
        <w:pStyle w:val="811"/>
        <w:ind w:firstLine="562"/>
        <w:keepLines w:val="0"/>
        <w:keepNext/>
        <w:pageBreakBefore w:val="0"/>
        <w:spacing w:line="360" w:lineRule="auto"/>
        <w:widowControl w:val="off"/>
        <w:rPr>
          <w:rFonts w:hint="eastAsia" w:ascii="仿宋" w:hAnsi="仿宋" w:eastAsia="仿宋" w:cs="仿宋"/>
          <w:b/>
          <w:bCs w:val="0"/>
          <w:sz w:val="28"/>
          <w:szCs w:val="28"/>
        </w:rPr>
      </w:pPr>
      <w:r>
        <w:rPr>
          <w:rFonts w:hint="eastAsia" w:ascii="仿宋" w:hAnsi="仿宋" w:eastAsia="仿宋" w:cs="仿宋"/>
          <w:b/>
          <w:bCs w:val="0"/>
          <w:sz w:val="28"/>
          <w:szCs w:val="28"/>
        </w:rPr>
        <w:t xml:space="preserve">三、具体标准:（本评标标准的总分为100分）</w:t>
      </w:r>
      <w:r>
        <w:rPr>
          <w:rFonts w:hint="eastAsia" w:ascii="仿宋" w:hAnsi="仿宋" w:eastAsia="仿宋" w:cs="仿宋"/>
          <w:b/>
          <w:bCs w:val="0"/>
          <w:sz w:val="28"/>
          <w:szCs w:val="28"/>
        </w:rPr>
      </w:r>
      <w:r/>
    </w:p>
    <w:tbl>
      <w:tblPr>
        <w:tblW w:w="4996"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32"/>
        <w:gridCol w:w="7024"/>
      </w:tblGrid>
      <w:tr>
        <w:trPr>
          <w:trHeight w:val="90"/>
        </w:trPr>
        <w:tc>
          <w:tcPr>
            <w:tcW w:w="390" w:type="dxa"/>
            <w:vAlign w:val="center"/>
            <w:textDirection w:val="lrTb"/>
            <w:noWrap w:val="false"/>
          </w:tcPr>
          <w:p>
            <w:pPr>
              <w:pStyle w:val="811"/>
              <w:ind w:firstLine="0"/>
              <w:jc w:val="center"/>
              <w:keepLines w:val="0"/>
              <w:keepNext/>
              <w:pageBreakBefore w:val="0"/>
              <w:spacing w:before="181"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825" w:type="dxa"/>
            <w:vAlign w:val="center"/>
            <w:textDirection w:val="lrTb"/>
            <w:noWrap w:val="false"/>
          </w:tcPr>
          <w:p>
            <w:pPr>
              <w:pStyle w:val="811"/>
              <w:ind w:firstLine="0"/>
              <w:jc w:val="center"/>
              <w:keepLines w:val="0"/>
              <w:keepNext/>
              <w:pageBreakBefore w:val="0"/>
              <w:spacing w:before="181"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评分</w:t>
            </w:r>
            <w:r>
              <w:rPr>
                <w:rFonts w:hint="eastAsia" w:ascii="仿宋" w:hAnsi="仿宋" w:eastAsia="仿宋" w:cs="仿宋"/>
                <w:b/>
                <w:bCs/>
                <w:sz w:val="24"/>
                <w:szCs w:val="24"/>
                <w:lang w:val="en-US" w:eastAsia="zh-CN"/>
              </w:rPr>
              <w:t xml:space="preserve">因素</w:t>
            </w:r>
            <w:r>
              <w:rPr>
                <w:rFonts w:hint="eastAsia" w:ascii="仿宋" w:hAnsi="仿宋" w:eastAsia="仿宋" w:cs="仿宋"/>
                <w:b/>
                <w:bCs/>
                <w:sz w:val="24"/>
                <w:szCs w:val="24"/>
                <w:lang w:val="en-US" w:eastAsia="zh-CN"/>
              </w:rPr>
            </w:r>
            <w:r/>
          </w:p>
        </w:tc>
        <w:tc>
          <w:tcPr>
            <w:tcW w:w="3783" w:type="dxa"/>
            <w:vAlign w:val="center"/>
            <w:textDirection w:val="lrTb"/>
            <w:noWrap w:val="false"/>
          </w:tcPr>
          <w:p>
            <w:pPr>
              <w:pStyle w:val="811"/>
              <w:ind w:firstLine="0"/>
              <w:jc w:val="center"/>
              <w:keepLines w:val="0"/>
              <w:keepNext/>
              <w:pageBreakBefore w:val="0"/>
              <w:spacing w:before="181"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评价标准</w:t>
            </w:r>
            <w:r>
              <w:rPr>
                <w:rFonts w:hint="eastAsia" w:ascii="仿宋" w:hAnsi="仿宋" w:eastAsia="仿宋" w:cs="仿宋"/>
                <w:b/>
                <w:bCs/>
                <w:sz w:val="24"/>
                <w:szCs w:val="24"/>
              </w:rPr>
            </w:r>
            <w:r/>
          </w:p>
        </w:tc>
      </w:tr>
      <w:tr>
        <w:trPr>
          <w:trHeight w:val="90"/>
        </w:trPr>
        <w:tc>
          <w:tcPr>
            <w:tcW w:w="390" w:type="dxa"/>
            <w:vAlign w:val="center"/>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A</w:t>
            </w:r>
            <w:r>
              <w:rPr>
                <w:rFonts w:hint="eastAsia" w:ascii="仿宋" w:hAnsi="仿宋" w:eastAsia="仿宋" w:cs="仿宋"/>
                <w:sz w:val="24"/>
                <w:szCs w:val="24"/>
                <w:lang w:eastAsia="zh-CN"/>
              </w:rPr>
            </w:r>
            <w:r/>
          </w:p>
        </w:tc>
        <w:tc>
          <w:tcPr>
            <w:tcW w:w="825" w:type="dxa"/>
            <w:vAlign w:val="center"/>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价格</w:t>
            </w:r>
            <w:r>
              <w:rPr>
                <w:rFonts w:hint="eastAsia" w:ascii="仿宋" w:hAnsi="仿宋" w:eastAsia="仿宋" w:cs="仿宋"/>
                <w:sz w:val="24"/>
                <w:szCs w:val="24"/>
              </w:rPr>
            </w:r>
            <w:r/>
          </w:p>
          <w:p>
            <w:pPr>
              <w:pStyle w:val="811"/>
              <w:ind w:firstLine="0"/>
              <w:jc w:val="cente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32</w:t>
            </w:r>
            <w:r>
              <w:rPr>
                <w:rFonts w:hint="eastAsia" w:ascii="仿宋" w:hAnsi="仿宋" w:eastAsia="仿宋" w:cs="仿宋"/>
                <w:sz w:val="24"/>
                <w:szCs w:val="24"/>
              </w:rPr>
              <w:t xml:space="preserve">分）</w:t>
            </w:r>
            <w:r>
              <w:rPr>
                <w:rFonts w:hint="eastAsia" w:ascii="仿宋" w:hAnsi="仿宋" w:eastAsia="仿宋" w:cs="仿宋"/>
                <w:sz w:val="24"/>
                <w:szCs w:val="24"/>
              </w:rPr>
            </w:r>
            <w:r/>
          </w:p>
        </w:tc>
        <w:tc>
          <w:tcPr>
            <w:tcW w:w="3783" w:type="dxa"/>
            <w:vAlign w:val="center"/>
            <w:textDirection w:val="lrTb"/>
            <w:noWrap w:val="false"/>
          </w:tcPr>
          <w:p>
            <w:pPr>
              <w:pStyle w:val="811"/>
              <w:ind w:firstLine="480"/>
              <w:jc w:val="both"/>
              <w:keepLines w:val="0"/>
              <w:keepNext/>
              <w:pageBreakBefore w:val="0"/>
              <w:spacing w:line="360" w:lineRule="auto"/>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val="0"/>
                <w:bCs w:val="0"/>
                <w:color w:val="000000"/>
                <w:sz w:val="24"/>
                <w:szCs w:val="24"/>
                <w:lang w:eastAsia="zh-CN"/>
              </w:rPr>
            </w:r>
            <w:r/>
          </w:p>
          <w:p>
            <w:pPr>
              <w:pStyle w:val="811"/>
              <w:ind w:firstLine="0"/>
              <w:jc w:val="center"/>
              <w:keepLines w:val="0"/>
              <w:keepNext/>
              <w:pageBreakBefore w:val="0"/>
              <w:spacing w:line="360" w:lineRule="auto"/>
              <w:widowControl w:val="off"/>
              <w:rPr>
                <w:rFonts w:hint="eastAsia" w:ascii="仿宋" w:hAnsi="仿宋" w:eastAsia="仿宋" w:cs="仿宋"/>
                <w:b w:val="0"/>
                <w:bCs w:val="0"/>
                <w:sz w:val="24"/>
                <w:szCs w:val="24"/>
              </w:rPr>
            </w:pPr>
            <w:r>
              <w:rPr>
                <w:rFonts w:hint="eastAsia" w:ascii="仿宋" w:hAnsi="仿宋" w:eastAsia="仿宋" w:cs="仿宋"/>
                <w:b/>
                <w:bCs/>
                <w:color w:val="000000"/>
                <w:sz w:val="24"/>
                <w:szCs w:val="24"/>
              </w:rPr>
              <w:t xml:space="preserve">磋商报价得分＝（磋商基准价/最后磋商报价）×</w:t>
            </w:r>
            <w:r>
              <w:rPr>
                <w:rFonts w:hint="eastAsia" w:ascii="仿宋" w:hAnsi="仿宋" w:eastAsia="仿宋" w:cs="仿宋"/>
                <w:b/>
                <w:bCs/>
                <w:color w:val="000000"/>
                <w:sz w:val="24"/>
                <w:szCs w:val="24"/>
                <w:lang w:val="en-US" w:eastAsia="zh-CN"/>
              </w:rPr>
              <w:t xml:space="preserve">32</w:t>
            </w:r>
            <w:r>
              <w:rPr>
                <w:rFonts w:hint="eastAsia" w:ascii="仿宋" w:hAnsi="仿宋" w:eastAsia="仿宋" w:cs="仿宋"/>
                <w:b/>
                <w:bCs/>
                <w:color w:val="000000"/>
                <w:sz w:val="24"/>
                <w:szCs w:val="24"/>
              </w:rPr>
              <w:t xml:space="preserve">分</w:t>
            </w:r>
            <w:r>
              <w:rPr>
                <w:rFonts w:hint="eastAsia" w:ascii="仿宋" w:hAnsi="仿宋" w:eastAsia="仿宋" w:cs="仿宋"/>
                <w:b w:val="0"/>
                <w:bCs w:val="0"/>
                <w:sz w:val="24"/>
                <w:szCs w:val="24"/>
              </w:rPr>
            </w:r>
            <w:r/>
          </w:p>
        </w:tc>
      </w:tr>
      <w:tr>
        <w:trPr>
          <w:trHeight w:val="90"/>
        </w:trPr>
        <w:tc>
          <w:tcPr>
            <w:tcW w:w="390" w:type="dxa"/>
            <w:vAlign w:val="center"/>
            <w:vMerge w:val="restart"/>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lang w:val="en-US" w:eastAsia="zh-CN"/>
              </w:rPr>
              <w:t xml:space="preserve">B</w:t>
            </w:r>
            <w:r>
              <w:rPr>
                <w:rFonts w:hint="eastAsia" w:ascii="仿宋" w:hAnsi="仿宋" w:eastAsia="仿宋" w:cs="仿宋"/>
                <w:b w:val="0"/>
                <w:bCs w:val="0"/>
                <w:sz w:val="24"/>
                <w:szCs w:val="24"/>
                <w:highlight w:val="none"/>
                <w:lang w:val="en-US" w:eastAsia="zh-CN"/>
              </w:rPr>
            </w:r>
            <w:r/>
          </w:p>
        </w:tc>
        <w:tc>
          <w:tcPr>
            <w:tcW w:w="825" w:type="dxa"/>
            <w:vAlign w:val="center"/>
            <w:vMerge w:val="restart"/>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方案部分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50</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c>
          <w:tcPr>
            <w:tcW w:w="7024" w:type="dxa"/>
            <w:vAlign w:val="center"/>
            <w:textDirection w:val="lrTb"/>
            <w:noWrap w:val="false"/>
          </w:tcPr>
          <w:p>
            <w:pPr>
              <w:pStyle w:val="811"/>
              <w:jc w:val="both"/>
              <w:keepLines w:val="0"/>
              <w:keepNext w:val="0"/>
              <w:pageBreakBefore w:val="0"/>
              <w:spacing w:line="360" w:lineRule="auto"/>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1</w:t>
            </w:r>
            <w:r>
              <w:rPr>
                <w:rFonts w:hint="eastAsia" w:ascii="仿宋" w:hAnsi="仿宋" w:eastAsia="仿宋" w:cs="仿宋"/>
                <w:b/>
                <w:bCs/>
                <w:color w:val="000000"/>
                <w:sz w:val="24"/>
                <w:szCs w:val="24"/>
                <w:lang w:eastAsia="zh-CN" w:bidi="ar"/>
              </w:rPr>
              <w:t xml:space="preserve">.</w:t>
            </w:r>
            <w:r>
              <w:rPr>
                <w:rFonts w:hint="eastAsia" w:ascii="仿宋" w:hAnsi="仿宋" w:eastAsia="仿宋" w:cs="仿宋"/>
                <w:b/>
                <w:bCs/>
                <w:color w:val="000000"/>
                <w:sz w:val="24"/>
                <w:szCs w:val="24"/>
                <w:lang w:bidi="ar"/>
              </w:rPr>
              <w:t xml:space="preserve">总体概述：施工组织总体设想、方案针对性（</w:t>
            </w:r>
            <w:r>
              <w:rPr>
                <w:rFonts w:hint="eastAsia" w:ascii="仿宋" w:hAnsi="仿宋" w:eastAsia="仿宋" w:cs="仿宋"/>
                <w:b/>
                <w:bCs/>
                <w:color w:val="000000"/>
                <w:sz w:val="24"/>
                <w:szCs w:val="24"/>
                <w:lang w:val="en-US" w:eastAsia="zh-CN" w:bidi="ar"/>
              </w:rPr>
              <w:t xml:space="preserve">10</w:t>
            </w:r>
            <w:r>
              <w:rPr>
                <w:rFonts w:hint="eastAsia" w:ascii="仿宋" w:hAnsi="仿宋" w:eastAsia="仿宋" w:cs="仿宋"/>
                <w:b/>
                <w:bCs/>
                <w:color w:val="000000"/>
                <w:sz w:val="24"/>
                <w:szCs w:val="24"/>
                <w:lang w:bidi="ar"/>
              </w:rPr>
              <w:t xml:space="preserve">分）</w:t>
            </w:r>
            <w:r>
              <w:rPr>
                <w:rFonts w:hint="eastAsia" w:ascii="仿宋" w:hAnsi="仿宋" w:eastAsia="仿宋" w:cs="仿宋"/>
                <w:b/>
                <w:bCs/>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施工总体方案详细，方案针对性科学合理、高效规范，操作性强；（</w:t>
            </w:r>
            <w:r>
              <w:rPr>
                <w:rFonts w:hint="eastAsia" w:ascii="仿宋" w:hAnsi="仿宋" w:eastAsia="仿宋" w:cs="仿宋"/>
                <w:color w:val="000000"/>
                <w:sz w:val="24"/>
                <w:szCs w:val="24"/>
                <w:lang w:val="en-US" w:eastAsia="zh-CN" w:bidi="ar"/>
              </w:rPr>
              <w:t xml:space="preserve">10</w:t>
            </w:r>
            <w:r>
              <w:rPr>
                <w:rFonts w:hint="eastAsia" w:ascii="仿宋" w:hAnsi="仿宋" w:eastAsia="仿宋" w:cs="仿宋"/>
                <w:color w:val="000000"/>
                <w:sz w:val="24"/>
                <w:szCs w:val="24"/>
                <w:lang w:bidi="ar"/>
              </w:rPr>
              <w:t xml:space="preserve">分）</w:t>
            </w:r>
            <w:r>
              <w:rPr>
                <w:rFonts w:hint="eastAsia" w:ascii="仿宋" w:hAnsi="仿宋" w:eastAsia="仿宋" w:cs="仿宋"/>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施工总体方案较详细，方案针对性相对科学合理、高效规范，操作性较强；（</w:t>
            </w:r>
            <w:r>
              <w:rPr>
                <w:rFonts w:hint="eastAsia" w:ascii="仿宋" w:hAnsi="仿宋" w:eastAsia="仿宋" w:cs="仿宋"/>
                <w:color w:val="000000"/>
                <w:sz w:val="24"/>
                <w:szCs w:val="24"/>
                <w:lang w:val="en-US" w:eastAsia="zh-CN" w:bidi="ar"/>
              </w:rPr>
              <w:t xml:space="preserve">7</w:t>
            </w:r>
            <w:r>
              <w:rPr>
                <w:rFonts w:hint="eastAsia" w:ascii="仿宋" w:hAnsi="仿宋" w:eastAsia="仿宋" w:cs="仿宋"/>
                <w:color w:val="000000"/>
                <w:sz w:val="24"/>
                <w:szCs w:val="24"/>
                <w:lang w:bidi="ar"/>
              </w:rPr>
              <w:t xml:space="preserve">分）</w:t>
            </w:r>
            <w:r>
              <w:rPr>
                <w:rFonts w:hint="eastAsia" w:ascii="仿宋" w:hAnsi="仿宋" w:eastAsia="仿宋" w:cs="仿宋"/>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bidi="ar"/>
              </w:rPr>
              <w:t xml:space="preserve">施工总体方案简单，施工安排不合理，方案针对性一般，操作性一般；（</w:t>
            </w:r>
            <w:r>
              <w:rPr>
                <w:rFonts w:hint="eastAsia" w:ascii="仿宋" w:hAnsi="仿宋" w:eastAsia="仿宋" w:cs="仿宋"/>
                <w:color w:val="000000"/>
                <w:sz w:val="24"/>
                <w:szCs w:val="24"/>
                <w:lang w:val="en-US" w:eastAsia="zh-CN" w:bidi="ar"/>
              </w:rPr>
              <w:t xml:space="preserve">3</w:t>
            </w:r>
            <w:r>
              <w:rPr>
                <w:rFonts w:hint="eastAsia" w:ascii="仿宋" w:hAnsi="仿宋" w:eastAsia="仿宋" w:cs="仿宋"/>
                <w:color w:val="000000"/>
                <w:sz w:val="24"/>
                <w:szCs w:val="24"/>
                <w:lang w:bidi="ar"/>
              </w:rPr>
              <w:t xml:space="preserve">分）</w:t>
            </w:r>
            <w:r>
              <w:rPr>
                <w:rFonts w:hint="eastAsia" w:ascii="仿宋" w:hAnsi="仿宋" w:eastAsia="仿宋" w:cs="仿宋"/>
                <w:color w:val="000000"/>
                <w:sz w:val="24"/>
                <w:szCs w:val="24"/>
                <w:lang w:eastAsia="zh-CN" w:bidi="ar"/>
              </w:rPr>
            </w:r>
            <w:r/>
          </w:p>
          <w:p>
            <w:pPr>
              <w:pStyle w:val="811"/>
              <w:ind w:firstLine="480"/>
              <w:jc w:val="both"/>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color w:val="000000"/>
                <w:sz w:val="24"/>
                <w:szCs w:val="24"/>
                <w:lang w:bidi="ar"/>
              </w:rPr>
              <w:t xml:space="preserve">不提供不得分。</w:t>
            </w:r>
            <w:r>
              <w:rPr>
                <w:rFonts w:hint="eastAsia" w:ascii="仿宋" w:hAnsi="仿宋" w:eastAsia="仿宋" w:cs="仿宋"/>
                <w:b w:val="0"/>
                <w:bCs w:val="0"/>
                <w:color w:val="000000"/>
                <w:sz w:val="24"/>
                <w:szCs w:val="24"/>
                <w:highlight w:val="none"/>
                <w:lang w:val="en-US" w:eastAsia="zh-CN" w:bidi="ar-SA"/>
              </w:rPr>
            </w:r>
            <w:r/>
          </w:p>
        </w:tc>
      </w:tr>
      <w:tr>
        <w:trPr>
          <w:trHeight w:val="90"/>
        </w:trPr>
        <w:tc>
          <w:tcPr>
            <w:tcW w:w="390"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825"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7024" w:type="dxa"/>
            <w:vAlign w:val="center"/>
            <w:textDirection w:val="lrTb"/>
            <w:noWrap w:val="false"/>
          </w:tcPr>
          <w:p>
            <w:pPr>
              <w:pStyle w:val="811"/>
              <w:jc w:val="both"/>
              <w:keepLines w:val="0"/>
              <w:keepNext w:val="0"/>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b/>
                <w:bCs/>
                <w:color w:val="000000"/>
                <w:sz w:val="24"/>
                <w:szCs w:val="24"/>
                <w:lang w:bidi="ar"/>
              </w:rPr>
              <w:t xml:space="preserve">2</w:t>
            </w:r>
            <w:r>
              <w:rPr>
                <w:rFonts w:hint="eastAsia" w:ascii="仿宋" w:hAnsi="仿宋" w:eastAsia="仿宋" w:cs="仿宋"/>
                <w:b/>
                <w:bCs/>
                <w:color w:val="000000"/>
                <w:sz w:val="24"/>
                <w:szCs w:val="24"/>
                <w:lang w:eastAsia="zh-CN" w:bidi="ar"/>
              </w:rPr>
              <w:t xml:space="preserve">.</w:t>
            </w:r>
            <w:r>
              <w:rPr>
                <w:rFonts w:hint="eastAsia" w:ascii="仿宋" w:hAnsi="仿宋" w:eastAsia="仿宋" w:cs="仿宋"/>
                <w:b/>
                <w:bCs/>
                <w:color w:val="000000"/>
                <w:sz w:val="24"/>
                <w:szCs w:val="24"/>
                <w:lang w:bidi="ar"/>
              </w:rPr>
              <w:t xml:space="preserve">施工现场平面布置和临时设施、临时道路布置（</w:t>
            </w:r>
            <w:r>
              <w:rPr>
                <w:rFonts w:hint="eastAsia" w:ascii="仿宋" w:hAnsi="仿宋" w:eastAsia="仿宋" w:cs="仿宋"/>
                <w:b/>
                <w:bCs/>
                <w:color w:val="000000"/>
                <w:sz w:val="24"/>
                <w:szCs w:val="24"/>
                <w:lang w:val="en-US" w:eastAsia="zh-CN" w:bidi="ar"/>
              </w:rPr>
              <w:t xml:space="preserve">8</w:t>
            </w:r>
            <w:r>
              <w:rPr>
                <w:rFonts w:hint="eastAsia" w:ascii="仿宋" w:hAnsi="仿宋" w:eastAsia="仿宋" w:cs="仿宋"/>
                <w:b/>
                <w:bCs/>
                <w:color w:val="000000"/>
                <w:sz w:val="24"/>
                <w:szCs w:val="24"/>
                <w:lang w:bidi="ar"/>
              </w:rPr>
              <w:t xml:space="preserve">分）</w:t>
            </w:r>
            <w:r>
              <w:rPr>
                <w:rFonts w:hint="eastAsia" w:ascii="仿宋" w:hAnsi="仿宋" w:eastAsia="仿宋" w:cs="仿宋"/>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bCs/>
                <w:color w:val="000000"/>
                <w:sz w:val="24"/>
                <w:szCs w:val="24"/>
                <w:lang w:bidi="ar"/>
              </w:rPr>
            </w:pPr>
            <w:r>
              <w:rPr>
                <w:rFonts w:hint="eastAsia" w:ascii="仿宋" w:hAnsi="仿宋" w:eastAsia="仿宋" w:cs="仿宋"/>
                <w:bCs/>
                <w:sz w:val="24"/>
                <w:szCs w:val="24"/>
              </w:rPr>
              <w:t xml:space="preserve">施工现场实施</w:t>
            </w:r>
            <w:r>
              <w:rPr>
                <w:rFonts w:hint="eastAsia" w:ascii="仿宋" w:hAnsi="仿宋" w:eastAsia="仿宋" w:cs="仿宋"/>
                <w:bCs/>
                <w:color w:val="000000"/>
                <w:sz w:val="24"/>
                <w:szCs w:val="24"/>
                <w:lang w:bidi="ar"/>
              </w:rPr>
              <w:t xml:space="preserve">平面布置和临时设施、临时道路布置</w:t>
            </w:r>
            <w:r>
              <w:rPr>
                <w:rFonts w:hint="eastAsia" w:ascii="仿宋" w:hAnsi="仿宋" w:eastAsia="仿宋" w:cs="仿宋"/>
                <w:bCs/>
                <w:sz w:val="24"/>
                <w:szCs w:val="24"/>
              </w:rPr>
              <w:t xml:space="preserve">的清晰性详尽合理</w:t>
            </w:r>
            <w:r>
              <w:rPr>
                <w:rFonts w:hint="eastAsia" w:ascii="仿宋" w:hAnsi="仿宋" w:eastAsia="仿宋" w:cs="仿宋"/>
                <w:bCs/>
                <w:color w:val="000000"/>
                <w:sz w:val="24"/>
                <w:szCs w:val="24"/>
                <w:lang w:bidi="ar"/>
              </w:rPr>
              <w:t xml:space="preserve">、各施工节点衔接的完整性科学</w:t>
            </w:r>
            <w:r>
              <w:rPr>
                <w:rFonts w:hint="eastAsia" w:ascii="仿宋" w:hAnsi="仿宋" w:eastAsia="仿宋" w:cs="仿宋"/>
                <w:bCs/>
                <w:sz w:val="24"/>
                <w:szCs w:val="24"/>
              </w:rPr>
              <w:t xml:space="preserve">可行；</w:t>
            </w:r>
            <w:r>
              <w:rPr>
                <w:rFonts w:hint="eastAsia" w:ascii="仿宋" w:hAnsi="仿宋" w:eastAsia="仿宋" w:cs="仿宋"/>
                <w:bCs/>
                <w:color w:val="000000"/>
                <w:sz w:val="24"/>
                <w:szCs w:val="24"/>
                <w:lang w:bidi="ar"/>
              </w:rPr>
              <w:t xml:space="preserve">（</w:t>
            </w:r>
            <w:r>
              <w:rPr>
                <w:rFonts w:hint="eastAsia" w:ascii="仿宋" w:hAnsi="仿宋" w:eastAsia="仿宋" w:cs="仿宋"/>
                <w:bCs/>
                <w:color w:val="000000"/>
                <w:sz w:val="24"/>
                <w:szCs w:val="24"/>
                <w:lang w:val="en-US" w:eastAsia="zh-CN" w:bidi="ar"/>
              </w:rPr>
              <w:t xml:space="preserve">8</w:t>
            </w:r>
            <w:r>
              <w:rPr>
                <w:rFonts w:hint="eastAsia"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bCs/>
                <w:sz w:val="24"/>
                <w:szCs w:val="24"/>
              </w:rPr>
              <w:t xml:space="preserve">施工现场实施</w:t>
            </w:r>
            <w:r>
              <w:rPr>
                <w:rFonts w:hint="eastAsia" w:ascii="仿宋" w:hAnsi="仿宋" w:eastAsia="仿宋" w:cs="仿宋"/>
                <w:bCs/>
                <w:color w:val="000000"/>
                <w:sz w:val="24"/>
                <w:szCs w:val="24"/>
                <w:lang w:bidi="ar"/>
              </w:rPr>
              <w:t xml:space="preserve">平面布置和临时设施、临时道路布置</w:t>
            </w:r>
            <w:r>
              <w:rPr>
                <w:rFonts w:hint="eastAsia" w:ascii="仿宋" w:hAnsi="仿宋" w:eastAsia="仿宋" w:cs="仿宋"/>
                <w:bCs/>
                <w:sz w:val="24"/>
                <w:szCs w:val="24"/>
              </w:rPr>
              <w:t xml:space="preserve">的清晰性相对合理</w:t>
            </w:r>
            <w:r>
              <w:rPr>
                <w:rFonts w:hint="eastAsia" w:ascii="仿宋" w:hAnsi="仿宋" w:eastAsia="仿宋" w:cs="仿宋"/>
                <w:bCs/>
                <w:color w:val="000000"/>
                <w:sz w:val="24"/>
                <w:szCs w:val="24"/>
                <w:lang w:bidi="ar"/>
              </w:rPr>
              <w:t xml:space="preserve">、各施工节点衔接的相对完整科学</w:t>
            </w:r>
            <w:r>
              <w:rPr>
                <w:rFonts w:hint="eastAsia" w:ascii="仿宋" w:hAnsi="仿宋" w:eastAsia="仿宋" w:cs="仿宋"/>
                <w:bCs/>
                <w:sz w:val="24"/>
                <w:szCs w:val="24"/>
              </w:rPr>
              <w:t xml:space="preserve">可行；</w:t>
            </w:r>
            <w:r>
              <w:rPr>
                <w:rFonts w:hint="eastAsia" w:ascii="仿宋" w:hAnsi="仿宋" w:eastAsia="仿宋" w:cs="仿宋"/>
                <w:bCs/>
                <w:color w:val="000000"/>
                <w:sz w:val="24"/>
                <w:szCs w:val="24"/>
                <w:lang w:bidi="ar"/>
              </w:rPr>
              <w:t xml:space="preserve">（</w:t>
            </w:r>
            <w:r>
              <w:rPr>
                <w:rFonts w:hint="eastAsia" w:ascii="仿宋" w:hAnsi="仿宋" w:eastAsia="仿宋" w:cs="仿宋"/>
                <w:bCs/>
                <w:color w:val="000000"/>
                <w:sz w:val="24"/>
                <w:szCs w:val="24"/>
                <w:lang w:val="en-US" w:eastAsia="zh-CN" w:bidi="ar"/>
              </w:rPr>
              <w:t xml:space="preserve">5</w:t>
            </w:r>
            <w:r>
              <w:rPr>
                <w:rFonts w:hint="eastAsia" w:ascii="仿宋" w:hAnsi="仿宋" w:eastAsia="仿宋" w:cs="仿宋"/>
                <w:bCs/>
                <w:color w:val="000000"/>
                <w:sz w:val="24"/>
                <w:szCs w:val="24"/>
                <w:lang w:bidi="ar"/>
              </w:rPr>
              <w:t xml:space="preserve">分）</w:t>
            </w:r>
            <w:r>
              <w:rPr>
                <w:rFonts w:hint="eastAsia" w:ascii="仿宋" w:hAnsi="仿宋" w:eastAsia="仿宋" w:cs="仿宋"/>
                <w:sz w:val="24"/>
                <w:szCs w:val="24"/>
              </w:rPr>
            </w:r>
            <w:r/>
          </w:p>
          <w:p>
            <w:pPr>
              <w:pStyle w:val="811"/>
              <w:ind w:firstLine="480"/>
              <w:jc w:val="both"/>
              <w:keepLines w:val="0"/>
              <w:keepNext w:val="0"/>
              <w:pageBreakBefore w:val="0"/>
              <w:spacing w:line="360" w:lineRule="auto"/>
              <w:widowControl/>
              <w:rPr>
                <w:rFonts w:hint="eastAsia" w:ascii="仿宋" w:hAnsi="仿宋" w:eastAsia="仿宋" w:cs="仿宋"/>
                <w:bCs/>
                <w:color w:val="000000"/>
                <w:sz w:val="24"/>
                <w:szCs w:val="24"/>
                <w:lang w:eastAsia="zh-CN" w:bidi="ar"/>
              </w:rPr>
            </w:pPr>
            <w:r>
              <w:rPr>
                <w:rFonts w:hint="eastAsia" w:ascii="仿宋" w:hAnsi="仿宋" w:eastAsia="仿宋" w:cs="仿宋"/>
                <w:bCs/>
                <w:sz w:val="24"/>
                <w:szCs w:val="24"/>
              </w:rPr>
              <w:t xml:space="preserve">施工现场实施</w:t>
            </w:r>
            <w:r>
              <w:rPr>
                <w:rFonts w:hint="eastAsia" w:ascii="仿宋" w:hAnsi="仿宋" w:eastAsia="仿宋" w:cs="仿宋"/>
                <w:bCs/>
                <w:color w:val="000000"/>
                <w:sz w:val="24"/>
                <w:szCs w:val="24"/>
                <w:lang w:bidi="ar"/>
              </w:rPr>
              <w:t xml:space="preserve">平面布置和临时设施、临时道路布置</w:t>
            </w:r>
            <w:r>
              <w:rPr>
                <w:rFonts w:hint="eastAsia" w:ascii="仿宋" w:hAnsi="仿宋" w:eastAsia="仿宋" w:cs="仿宋"/>
                <w:bCs/>
                <w:sz w:val="24"/>
                <w:szCs w:val="24"/>
              </w:rPr>
              <w:t xml:space="preserve">的清晰性不合理</w:t>
            </w:r>
            <w:r>
              <w:rPr>
                <w:rFonts w:hint="eastAsia" w:ascii="仿宋" w:hAnsi="仿宋" w:eastAsia="仿宋" w:cs="仿宋"/>
                <w:bCs/>
                <w:color w:val="000000"/>
                <w:sz w:val="24"/>
                <w:szCs w:val="24"/>
                <w:lang w:bidi="ar"/>
              </w:rPr>
              <w:t xml:space="preserve">、各施工节点衔接的不完整科学</w:t>
            </w:r>
            <w:r>
              <w:rPr>
                <w:rFonts w:hint="eastAsia" w:ascii="仿宋" w:hAnsi="仿宋" w:eastAsia="仿宋" w:cs="仿宋"/>
                <w:bCs/>
                <w:sz w:val="24"/>
                <w:szCs w:val="24"/>
              </w:rPr>
              <w:t xml:space="preserve">可行；</w:t>
            </w:r>
            <w:r>
              <w:rPr>
                <w:rFonts w:hint="eastAsia" w:ascii="仿宋" w:hAnsi="仿宋" w:eastAsia="仿宋" w:cs="仿宋"/>
                <w:bCs/>
                <w:color w:val="000000"/>
                <w:sz w:val="24"/>
                <w:szCs w:val="24"/>
                <w:lang w:bidi="ar"/>
              </w:rPr>
              <w:t xml:space="preserve">（</w:t>
            </w:r>
            <w:r>
              <w:rPr>
                <w:rFonts w:hint="eastAsia" w:ascii="仿宋" w:hAnsi="仿宋" w:eastAsia="仿宋" w:cs="仿宋"/>
                <w:bCs/>
                <w:color w:val="000000"/>
                <w:sz w:val="24"/>
                <w:szCs w:val="24"/>
                <w:lang w:val="en-US" w:eastAsia="zh-CN" w:bidi="ar"/>
              </w:rPr>
              <w:t xml:space="preserve">3</w:t>
            </w:r>
            <w:r>
              <w:rPr>
                <w:rFonts w:hint="eastAsia"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eastAsia="zh-CN" w:bidi="ar"/>
              </w:rPr>
            </w:r>
            <w:r/>
          </w:p>
          <w:p>
            <w:pPr>
              <w:pStyle w:val="811"/>
              <w:ind w:firstLine="480"/>
              <w:jc w:val="both"/>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sz w:val="24"/>
                <w:szCs w:val="24"/>
              </w:rPr>
              <w:t xml:space="preserve">不提供不得分。</w:t>
            </w:r>
            <w:r>
              <w:rPr>
                <w:rFonts w:hint="eastAsia" w:ascii="仿宋" w:hAnsi="仿宋" w:eastAsia="仿宋" w:cs="仿宋"/>
                <w:b w:val="0"/>
                <w:bCs w:val="0"/>
                <w:color w:val="000000"/>
                <w:sz w:val="24"/>
                <w:szCs w:val="24"/>
                <w:highlight w:val="none"/>
                <w:lang w:val="en-US" w:eastAsia="zh-CN" w:bidi="ar-SA"/>
              </w:rPr>
            </w:r>
            <w:r/>
          </w:p>
        </w:tc>
      </w:tr>
      <w:tr>
        <w:trPr>
          <w:trHeight w:val="90"/>
        </w:trPr>
        <w:tc>
          <w:tcPr>
            <w:tcW w:w="390"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825"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7024" w:type="dxa"/>
            <w:vAlign w:val="center"/>
            <w:textDirection w:val="lrTb"/>
            <w:noWrap w:val="false"/>
          </w:tcPr>
          <w:p>
            <w:pPr>
              <w:pStyle w:val="811"/>
              <w:jc w:val="both"/>
              <w:keepLines w:val="0"/>
              <w:keepNext w:val="0"/>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b/>
                <w:bCs/>
                <w:color w:val="000000"/>
                <w:sz w:val="24"/>
                <w:szCs w:val="24"/>
                <w:lang w:bidi="ar"/>
              </w:rPr>
              <w:t xml:space="preserve">3</w:t>
            </w:r>
            <w:r>
              <w:rPr>
                <w:rFonts w:hint="eastAsia" w:ascii="仿宋" w:hAnsi="仿宋" w:eastAsia="仿宋" w:cs="仿宋"/>
                <w:b/>
                <w:bCs/>
                <w:color w:val="000000"/>
                <w:sz w:val="24"/>
                <w:szCs w:val="24"/>
                <w:lang w:eastAsia="zh-CN" w:bidi="ar"/>
              </w:rPr>
              <w:t xml:space="preserve">.</w:t>
            </w:r>
            <w:r>
              <w:rPr>
                <w:rFonts w:hint="eastAsia" w:ascii="仿宋" w:hAnsi="仿宋" w:eastAsia="仿宋" w:cs="仿宋"/>
                <w:b/>
                <w:bCs/>
                <w:color w:val="000000"/>
                <w:sz w:val="24"/>
                <w:szCs w:val="24"/>
                <w:lang w:bidi="ar"/>
              </w:rPr>
              <w:t xml:space="preserve">施工进度计划和各阶段进度的保证措施（</w:t>
            </w:r>
            <w:r>
              <w:rPr>
                <w:rFonts w:hint="eastAsia" w:ascii="仿宋" w:hAnsi="仿宋" w:eastAsia="仿宋" w:cs="仿宋"/>
                <w:b/>
                <w:bCs/>
                <w:color w:val="000000"/>
                <w:sz w:val="24"/>
                <w:szCs w:val="24"/>
                <w:lang w:val="en-US" w:eastAsia="zh-CN" w:bidi="ar"/>
              </w:rPr>
              <w:t xml:space="preserve">8</w:t>
            </w:r>
            <w:r>
              <w:rPr>
                <w:rFonts w:hint="eastAsia" w:ascii="仿宋" w:hAnsi="仿宋" w:eastAsia="仿宋" w:cs="仿宋"/>
                <w:b/>
                <w:bCs/>
                <w:color w:val="000000"/>
                <w:sz w:val="24"/>
                <w:szCs w:val="24"/>
                <w:lang w:bidi="ar"/>
              </w:rPr>
              <w:t xml:space="preserve">分）</w:t>
            </w:r>
            <w:r>
              <w:rPr>
                <w:rFonts w:hint="eastAsia" w:ascii="仿宋" w:hAnsi="仿宋" w:eastAsia="仿宋" w:cs="仿宋"/>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sz w:val="24"/>
                <w:szCs w:val="24"/>
              </w:rPr>
              <w:t xml:space="preserve">施工进度计划编制详尽，各阶段进度的保证措施清晰准确合理；</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eastAsia="zh-CN" w:bidi="ar"/>
              </w:rPr>
              <w:t xml:space="preserve">8</w:t>
            </w:r>
            <w:r>
              <w:rPr>
                <w:rFonts w:hint="eastAsia" w:ascii="仿宋" w:hAnsi="仿宋" w:eastAsia="仿宋" w:cs="仿宋"/>
                <w:color w:val="000000"/>
                <w:sz w:val="24"/>
                <w:szCs w:val="24"/>
                <w:lang w:bidi="ar"/>
              </w:rPr>
              <w:t xml:space="preserve">分）</w:t>
            </w:r>
            <w:r>
              <w:rPr>
                <w:rFonts w:hint="eastAsia" w:ascii="仿宋" w:hAnsi="仿宋" w:eastAsia="仿宋" w:cs="仿宋"/>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sz w:val="24"/>
                <w:szCs w:val="24"/>
              </w:rPr>
              <w:t xml:space="preserve">施工进度计划编制较为详尽，各阶段进度的保证措施比较清晰准确合理；</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eastAsia="zh-CN" w:bidi="ar"/>
              </w:rPr>
              <w:t xml:space="preserve">5</w:t>
            </w:r>
            <w:r>
              <w:rPr>
                <w:rFonts w:hint="eastAsia" w:ascii="仿宋" w:hAnsi="仿宋" w:eastAsia="仿宋" w:cs="仿宋"/>
                <w:color w:val="000000"/>
                <w:sz w:val="24"/>
                <w:szCs w:val="24"/>
                <w:lang w:bidi="ar"/>
              </w:rPr>
              <w:t xml:space="preserve">分）</w:t>
            </w:r>
            <w:r>
              <w:rPr>
                <w:rFonts w:hint="eastAsia" w:ascii="仿宋" w:hAnsi="仿宋" w:eastAsia="仿宋" w:cs="仿宋"/>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sz w:val="24"/>
                <w:szCs w:val="24"/>
              </w:rPr>
              <w:t xml:space="preserve">施工进度计划编制不详尽，各阶段进度的保证措施相对清晰准确合理；</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eastAsia="zh-CN" w:bidi="ar"/>
              </w:rPr>
              <w:t xml:space="preserve">3</w:t>
            </w:r>
            <w:r>
              <w:rPr>
                <w:rFonts w:hint="eastAsia" w:ascii="仿宋" w:hAnsi="仿宋" w:eastAsia="仿宋" w:cs="仿宋"/>
                <w:color w:val="000000"/>
                <w:sz w:val="24"/>
                <w:szCs w:val="24"/>
                <w:lang w:bidi="ar"/>
              </w:rPr>
              <w:t xml:space="preserve">分）</w:t>
            </w:r>
            <w:r>
              <w:rPr>
                <w:rFonts w:hint="eastAsia" w:ascii="仿宋" w:hAnsi="仿宋" w:eastAsia="仿宋" w:cs="仿宋"/>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sz w:val="24"/>
                <w:szCs w:val="24"/>
              </w:rPr>
              <w:t xml:space="preserve">不提供不得分。</w:t>
            </w:r>
            <w:r>
              <w:rPr>
                <w:rFonts w:hint="eastAsia" w:ascii="仿宋" w:hAnsi="仿宋" w:eastAsia="仿宋" w:cs="仿宋"/>
                <w:b w:val="0"/>
                <w:bCs w:val="0"/>
                <w:color w:val="000000"/>
                <w:sz w:val="24"/>
                <w:szCs w:val="24"/>
                <w:highlight w:val="none"/>
                <w:lang w:val="en-US" w:eastAsia="zh-CN" w:bidi="ar-SA"/>
              </w:rPr>
            </w:r>
            <w:r/>
          </w:p>
        </w:tc>
      </w:tr>
      <w:tr>
        <w:trPr>
          <w:trHeight w:val="90"/>
        </w:trPr>
        <w:tc>
          <w:tcPr>
            <w:tcW w:w="390"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825"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7024" w:type="dxa"/>
            <w:vAlign w:val="center"/>
            <w:textDirection w:val="lrTb"/>
            <w:noWrap w:val="false"/>
          </w:tcPr>
          <w:p>
            <w:pPr>
              <w:pStyle w:val="811"/>
              <w:jc w:val="both"/>
              <w:keepLines w:val="0"/>
              <w:keepNext w:val="0"/>
              <w:pageBreakBefore w:val="0"/>
              <w:spacing w:line="360" w:lineRule="auto"/>
              <w:widowControl/>
              <w:rPr>
                <w:rFonts w:hint="eastAsia" w:ascii="仿宋" w:hAnsi="仿宋" w:eastAsia="仿宋" w:cs="仿宋"/>
                <w:bCs/>
                <w:sz w:val="24"/>
                <w:szCs w:val="24"/>
              </w:rPr>
            </w:pPr>
            <w:r>
              <w:rPr>
                <w:rFonts w:hint="eastAsia" w:ascii="仿宋" w:hAnsi="仿宋" w:eastAsia="仿宋" w:cs="仿宋"/>
                <w:b/>
                <w:bCs/>
                <w:color w:val="000000"/>
                <w:sz w:val="24"/>
                <w:szCs w:val="24"/>
                <w:lang w:bidi="ar"/>
              </w:rPr>
              <w:t xml:space="preserve">4</w:t>
            </w:r>
            <w:r>
              <w:rPr>
                <w:rFonts w:hint="eastAsia" w:ascii="仿宋" w:hAnsi="仿宋" w:eastAsia="仿宋" w:cs="仿宋"/>
                <w:b/>
                <w:bCs/>
                <w:color w:val="000000"/>
                <w:sz w:val="24"/>
                <w:szCs w:val="24"/>
                <w:lang w:eastAsia="zh-CN" w:bidi="ar"/>
              </w:rPr>
              <w:t xml:space="preserve">.</w:t>
            </w:r>
            <w:r>
              <w:rPr>
                <w:rFonts w:hint="eastAsia" w:ascii="仿宋" w:hAnsi="仿宋" w:eastAsia="仿宋" w:cs="仿宋"/>
                <w:b/>
                <w:bCs/>
                <w:color w:val="000000"/>
                <w:sz w:val="24"/>
                <w:szCs w:val="24"/>
                <w:lang w:bidi="ar"/>
              </w:rPr>
              <w:t xml:space="preserve">施工过程各阶段质量安全的保证措施（</w:t>
            </w:r>
            <w:r>
              <w:rPr>
                <w:rFonts w:hint="eastAsia" w:ascii="仿宋" w:hAnsi="仿宋" w:eastAsia="仿宋" w:cs="仿宋"/>
                <w:b/>
                <w:bCs/>
                <w:color w:val="000000"/>
                <w:sz w:val="24"/>
                <w:szCs w:val="24"/>
                <w:lang w:val="en-US" w:eastAsia="zh-CN" w:bidi="ar"/>
              </w:rPr>
              <w:t xml:space="preserve">8</w:t>
            </w:r>
            <w:r>
              <w:rPr>
                <w:rFonts w:hint="eastAsia" w:ascii="仿宋" w:hAnsi="仿宋" w:eastAsia="仿宋" w:cs="仿宋"/>
                <w:b/>
                <w:bCs/>
                <w:color w:val="000000"/>
                <w:sz w:val="24"/>
                <w:szCs w:val="24"/>
                <w:lang w:bidi="ar"/>
              </w:rPr>
              <w:t xml:space="preserve">分）</w:t>
            </w:r>
            <w:r>
              <w:rPr>
                <w:rFonts w:hint="eastAsia" w:ascii="仿宋" w:hAnsi="仿宋" w:eastAsia="仿宋" w:cs="仿宋"/>
                <w:bCs/>
                <w:sz w:val="24"/>
                <w:szCs w:val="24"/>
              </w:rPr>
            </w:r>
            <w:r/>
          </w:p>
          <w:p>
            <w:pPr>
              <w:pStyle w:val="1019"/>
              <w:ind w:firstLine="480"/>
              <w:jc w:val="both"/>
              <w:keepLines w:val="0"/>
              <w:keepNext w:val="0"/>
              <w:pageBreakBefore w:val="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施工</w:t>
            </w:r>
            <w:r>
              <w:rPr>
                <w:rFonts w:hint="eastAsia" w:ascii="仿宋" w:hAnsi="仿宋" w:eastAsia="仿宋" w:cs="仿宋"/>
                <w:bCs/>
                <w:color w:val="000000"/>
                <w:sz w:val="24"/>
                <w:szCs w:val="24"/>
                <w:lang w:bidi="ar"/>
              </w:rPr>
              <w:t xml:space="preserve">过程各阶段</w:t>
            </w:r>
            <w:r>
              <w:rPr>
                <w:rFonts w:hint="eastAsia" w:ascii="仿宋" w:hAnsi="仿宋" w:eastAsia="仿宋" w:cs="仿宋"/>
                <w:bCs/>
                <w:sz w:val="24"/>
                <w:szCs w:val="24"/>
              </w:rPr>
              <w:t xml:space="preserve">质量安全控制措施清晰合理，质量控制具体办法详尽可行；（</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1019"/>
              <w:ind w:firstLine="480"/>
              <w:jc w:val="both"/>
              <w:keepLines w:val="0"/>
              <w:keepNext w:val="0"/>
              <w:pageBreakBefore w:val="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施工</w:t>
            </w:r>
            <w:r>
              <w:rPr>
                <w:rFonts w:hint="eastAsia" w:ascii="仿宋" w:hAnsi="仿宋" w:eastAsia="仿宋" w:cs="仿宋"/>
                <w:bCs/>
                <w:color w:val="000000"/>
                <w:sz w:val="24"/>
                <w:szCs w:val="24"/>
                <w:lang w:bidi="ar"/>
              </w:rPr>
              <w:t xml:space="preserve">过程各阶段</w:t>
            </w:r>
            <w:r>
              <w:rPr>
                <w:rFonts w:hint="eastAsia" w:ascii="仿宋" w:hAnsi="仿宋" w:eastAsia="仿宋" w:cs="仿宋"/>
                <w:bCs/>
                <w:sz w:val="24"/>
                <w:szCs w:val="24"/>
              </w:rPr>
              <w:t xml:space="preserve">质量安全控制措施比较清晰合理，质量控制具体办法比较详尽可行；（</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1019"/>
              <w:ind w:firstLine="480"/>
              <w:jc w:val="both"/>
              <w:keepLines w:val="0"/>
              <w:keepNext w:val="0"/>
              <w:pageBreakBefore w:val="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施工</w:t>
            </w:r>
            <w:r>
              <w:rPr>
                <w:rFonts w:hint="eastAsia" w:ascii="仿宋" w:hAnsi="仿宋" w:eastAsia="仿宋" w:cs="仿宋"/>
                <w:bCs/>
                <w:color w:val="000000"/>
                <w:sz w:val="24"/>
                <w:szCs w:val="24"/>
                <w:lang w:bidi="ar"/>
              </w:rPr>
              <w:t xml:space="preserve">过程各阶段</w:t>
            </w:r>
            <w:r>
              <w:rPr>
                <w:rFonts w:hint="eastAsia" w:ascii="仿宋" w:hAnsi="仿宋" w:eastAsia="仿宋" w:cs="仿宋"/>
                <w:bCs/>
                <w:sz w:val="24"/>
                <w:szCs w:val="24"/>
              </w:rPr>
              <w:t xml:space="preserve">质量安全控制措施模糊不合理，质量控制具体办法模糊不可行；（</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1019"/>
              <w:ind w:firstLine="480"/>
              <w:jc w:val="both"/>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Cs/>
                <w:sz w:val="24"/>
                <w:szCs w:val="24"/>
              </w:rPr>
              <w:t xml:space="preserve">不提供不得分。</w:t>
            </w:r>
            <w:r>
              <w:rPr>
                <w:rFonts w:hint="eastAsia" w:ascii="仿宋" w:hAnsi="仿宋" w:eastAsia="仿宋" w:cs="仿宋"/>
                <w:b w:val="0"/>
                <w:bCs w:val="0"/>
                <w:color w:val="000000"/>
                <w:sz w:val="24"/>
                <w:szCs w:val="24"/>
                <w:highlight w:val="none"/>
                <w:lang w:val="en-US" w:eastAsia="zh-CN" w:bidi="ar-SA"/>
              </w:rPr>
            </w:r>
            <w:r/>
          </w:p>
        </w:tc>
      </w:tr>
      <w:tr>
        <w:trPr>
          <w:trHeight w:val="90"/>
        </w:trPr>
        <w:tc>
          <w:tcPr>
            <w:tcW w:w="390"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825"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7024" w:type="dxa"/>
            <w:vAlign w:val="center"/>
            <w:textDirection w:val="lrTb"/>
            <w:noWrap w:val="false"/>
          </w:tcPr>
          <w:p>
            <w:pPr>
              <w:pStyle w:val="811"/>
              <w:jc w:val="both"/>
              <w:keepLines w:val="0"/>
              <w:keepNext w:val="0"/>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b/>
                <w:bCs/>
                <w:color w:val="000000"/>
                <w:sz w:val="24"/>
                <w:szCs w:val="24"/>
                <w:lang w:bidi="ar"/>
              </w:rPr>
              <w:t xml:space="preserve">5</w:t>
            </w:r>
            <w:r>
              <w:rPr>
                <w:rFonts w:hint="eastAsia" w:ascii="仿宋" w:hAnsi="仿宋" w:eastAsia="仿宋" w:cs="仿宋"/>
                <w:b/>
                <w:bCs/>
                <w:color w:val="000000"/>
                <w:sz w:val="24"/>
                <w:szCs w:val="24"/>
                <w:lang w:eastAsia="zh-CN" w:bidi="ar"/>
              </w:rPr>
              <w:t xml:space="preserve">.</w:t>
            </w:r>
            <w:r>
              <w:rPr>
                <w:rFonts w:hint="eastAsia" w:ascii="仿宋" w:hAnsi="仿宋" w:eastAsia="仿宋" w:cs="仿宋"/>
                <w:b/>
                <w:bCs/>
                <w:color w:val="000000"/>
                <w:sz w:val="24"/>
                <w:szCs w:val="24"/>
                <w:lang w:bidi="ar"/>
              </w:rPr>
              <w:t xml:space="preserve">劳动力、机械设备和材料投入计划（</w:t>
            </w:r>
            <w:r>
              <w:rPr>
                <w:rFonts w:hint="eastAsia" w:ascii="仿宋" w:hAnsi="仿宋" w:eastAsia="仿宋" w:cs="仿宋"/>
                <w:b/>
                <w:bCs/>
                <w:color w:val="000000"/>
                <w:sz w:val="24"/>
                <w:szCs w:val="24"/>
                <w:lang w:val="en-US" w:eastAsia="zh-CN" w:bidi="ar"/>
              </w:rPr>
              <w:t xml:space="preserve">8</w:t>
            </w:r>
            <w:r>
              <w:rPr>
                <w:rFonts w:hint="eastAsia" w:ascii="仿宋" w:hAnsi="仿宋" w:eastAsia="仿宋" w:cs="仿宋"/>
                <w:b/>
                <w:bCs/>
                <w:color w:val="000000"/>
                <w:sz w:val="24"/>
                <w:szCs w:val="24"/>
                <w:lang w:bidi="ar"/>
              </w:rPr>
              <w:t xml:space="preserve">分）</w:t>
            </w:r>
            <w:r>
              <w:rPr>
                <w:rFonts w:hint="eastAsia" w:ascii="仿宋" w:hAnsi="仿宋" w:eastAsia="仿宋" w:cs="仿宋"/>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bCs/>
                <w:color w:val="000000"/>
                <w:sz w:val="24"/>
                <w:szCs w:val="24"/>
                <w:lang w:bidi="ar"/>
              </w:rPr>
            </w:pPr>
            <w:r>
              <w:rPr>
                <w:rFonts w:hint="eastAsia" w:ascii="仿宋" w:hAnsi="仿宋" w:eastAsia="仿宋" w:cs="仿宋"/>
                <w:bCs/>
                <w:sz w:val="24"/>
                <w:szCs w:val="24"/>
              </w:rPr>
              <w:t xml:space="preserve">施工机械配置、劳动力配置合理、</w:t>
            </w:r>
            <w:r>
              <w:rPr>
                <w:rFonts w:hint="eastAsia" w:ascii="仿宋" w:hAnsi="仿宋" w:eastAsia="仿宋" w:cs="仿宋"/>
                <w:bCs/>
                <w:color w:val="000000"/>
                <w:sz w:val="24"/>
                <w:szCs w:val="24"/>
                <w:lang w:bidi="ar"/>
              </w:rPr>
              <w:t xml:space="preserve">材料投入计划安排</w:t>
            </w:r>
            <w:r>
              <w:rPr>
                <w:rFonts w:hint="eastAsia" w:ascii="仿宋" w:hAnsi="仿宋" w:eastAsia="仿宋" w:cs="仿宋"/>
                <w:bCs/>
                <w:sz w:val="24"/>
                <w:szCs w:val="24"/>
              </w:rPr>
              <w:t xml:space="preserve">方案及措施切实可行；</w:t>
            </w:r>
            <w:r>
              <w:rPr>
                <w:rFonts w:hint="eastAsia" w:ascii="仿宋" w:hAnsi="仿宋" w:eastAsia="仿宋" w:cs="仿宋"/>
                <w:bCs/>
                <w:color w:val="000000"/>
                <w:sz w:val="24"/>
                <w:szCs w:val="24"/>
                <w:lang w:bidi="ar"/>
              </w:rPr>
              <w:t xml:space="preserve">（</w:t>
            </w:r>
            <w:r>
              <w:rPr>
                <w:rFonts w:hint="eastAsia" w:ascii="仿宋" w:hAnsi="仿宋" w:eastAsia="仿宋" w:cs="仿宋"/>
                <w:bCs/>
                <w:color w:val="000000"/>
                <w:sz w:val="24"/>
                <w:szCs w:val="24"/>
                <w:lang w:val="en-US" w:eastAsia="zh-CN" w:bidi="ar"/>
              </w:rPr>
              <w:t xml:space="preserve">8</w:t>
            </w:r>
            <w:r>
              <w:rPr>
                <w:rFonts w:hint="eastAsia"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bCs/>
                <w:color w:val="000000"/>
                <w:sz w:val="24"/>
                <w:szCs w:val="24"/>
                <w:lang w:bidi="ar"/>
              </w:rPr>
            </w:pPr>
            <w:r>
              <w:rPr>
                <w:rFonts w:hint="eastAsia" w:ascii="仿宋" w:hAnsi="仿宋" w:eastAsia="仿宋" w:cs="仿宋"/>
                <w:bCs/>
                <w:sz w:val="24"/>
                <w:szCs w:val="24"/>
              </w:rPr>
              <w:t xml:space="preserve">施工机械配置、劳动力配置较为合理、</w:t>
            </w:r>
            <w:r>
              <w:rPr>
                <w:rFonts w:hint="eastAsia" w:ascii="仿宋" w:hAnsi="仿宋" w:eastAsia="仿宋" w:cs="仿宋"/>
                <w:bCs/>
                <w:color w:val="000000"/>
                <w:sz w:val="24"/>
                <w:szCs w:val="24"/>
                <w:lang w:bidi="ar"/>
              </w:rPr>
              <w:t xml:space="preserve">材料投入计划安排</w:t>
            </w:r>
            <w:r>
              <w:rPr>
                <w:rFonts w:hint="eastAsia" w:ascii="仿宋" w:hAnsi="仿宋" w:eastAsia="仿宋" w:cs="仿宋"/>
                <w:bCs/>
                <w:sz w:val="24"/>
                <w:szCs w:val="24"/>
              </w:rPr>
              <w:t xml:space="preserve">方案及措施相对切实可行；</w:t>
            </w:r>
            <w:r>
              <w:rPr>
                <w:rFonts w:hint="eastAsia" w:ascii="仿宋" w:hAnsi="仿宋" w:eastAsia="仿宋" w:cs="仿宋"/>
                <w:bCs/>
                <w:color w:val="000000"/>
                <w:sz w:val="24"/>
                <w:szCs w:val="24"/>
                <w:lang w:bidi="ar"/>
              </w:rPr>
              <w:t xml:space="preserve">（</w:t>
            </w:r>
            <w:r>
              <w:rPr>
                <w:rFonts w:hint="eastAsia" w:ascii="仿宋" w:hAnsi="仿宋" w:eastAsia="仿宋" w:cs="仿宋"/>
                <w:bCs/>
                <w:color w:val="000000"/>
                <w:sz w:val="24"/>
                <w:szCs w:val="24"/>
                <w:lang w:val="en-US" w:eastAsia="zh-CN" w:bidi="ar"/>
              </w:rPr>
              <w:t xml:space="preserve">5</w:t>
            </w:r>
            <w:r>
              <w:rPr>
                <w:rFonts w:hint="eastAsia"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bCs/>
                <w:color w:val="000000"/>
                <w:sz w:val="24"/>
                <w:szCs w:val="24"/>
                <w:lang w:bidi="ar"/>
              </w:rPr>
            </w:pPr>
            <w:r>
              <w:rPr>
                <w:rFonts w:hint="eastAsia" w:ascii="仿宋" w:hAnsi="仿宋" w:eastAsia="仿宋" w:cs="仿宋"/>
                <w:bCs/>
                <w:sz w:val="24"/>
                <w:szCs w:val="24"/>
              </w:rPr>
              <w:t xml:space="preserve">施工机械配置、劳动力配置不合理、</w:t>
            </w:r>
            <w:r>
              <w:rPr>
                <w:rFonts w:hint="eastAsia" w:ascii="仿宋" w:hAnsi="仿宋" w:eastAsia="仿宋" w:cs="仿宋"/>
                <w:bCs/>
                <w:color w:val="000000"/>
                <w:sz w:val="24"/>
                <w:szCs w:val="24"/>
                <w:lang w:bidi="ar"/>
              </w:rPr>
              <w:t xml:space="preserve">材料投入计划安排</w:t>
            </w:r>
            <w:r>
              <w:rPr>
                <w:rFonts w:hint="eastAsia" w:ascii="仿宋" w:hAnsi="仿宋" w:eastAsia="仿宋" w:cs="仿宋"/>
                <w:bCs/>
                <w:sz w:val="24"/>
                <w:szCs w:val="24"/>
              </w:rPr>
              <w:t xml:space="preserve">方案及措施一般；</w:t>
            </w:r>
            <w:r>
              <w:rPr>
                <w:rFonts w:hint="eastAsia" w:ascii="仿宋" w:hAnsi="仿宋" w:eastAsia="仿宋" w:cs="仿宋"/>
                <w:bCs/>
                <w:color w:val="000000"/>
                <w:sz w:val="24"/>
                <w:szCs w:val="24"/>
                <w:lang w:bidi="ar"/>
              </w:rPr>
              <w:t xml:space="preserve">（</w:t>
            </w:r>
            <w:r>
              <w:rPr>
                <w:rFonts w:hint="eastAsia" w:ascii="仿宋" w:hAnsi="仿宋" w:eastAsia="仿宋" w:cs="仿宋"/>
                <w:bCs/>
                <w:color w:val="000000"/>
                <w:sz w:val="24"/>
                <w:szCs w:val="24"/>
                <w:lang w:val="en-US" w:eastAsia="zh-CN" w:bidi="ar"/>
              </w:rPr>
              <w:t xml:space="preserve">3</w:t>
            </w:r>
            <w:r>
              <w:rPr>
                <w:rFonts w:hint="eastAsia"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Cs/>
                <w:sz w:val="24"/>
                <w:szCs w:val="24"/>
              </w:rPr>
              <w:t xml:space="preserve">不提供不得分。</w:t>
            </w:r>
            <w:r>
              <w:rPr>
                <w:rFonts w:hint="eastAsia" w:ascii="仿宋" w:hAnsi="仿宋" w:eastAsia="仿宋" w:cs="仿宋"/>
                <w:b w:val="0"/>
                <w:bCs w:val="0"/>
                <w:color w:val="000000"/>
                <w:sz w:val="24"/>
                <w:szCs w:val="24"/>
                <w:highlight w:val="none"/>
                <w:lang w:val="en-US" w:eastAsia="zh-CN" w:bidi="ar-SA"/>
              </w:rPr>
            </w:r>
            <w:r/>
          </w:p>
        </w:tc>
      </w:tr>
      <w:tr>
        <w:trPr>
          <w:trHeight w:val="2861"/>
        </w:trPr>
        <w:tc>
          <w:tcPr>
            <w:tcW w:w="390"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825"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7024" w:type="dxa"/>
            <w:vAlign w:val="center"/>
            <w:textDirection w:val="lrTb"/>
            <w:noWrap w:val="false"/>
          </w:tcPr>
          <w:p>
            <w:pPr>
              <w:pStyle w:val="811"/>
              <w:jc w:val="both"/>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b/>
                <w:bCs/>
                <w:color w:val="000000"/>
                <w:sz w:val="24"/>
                <w:szCs w:val="24"/>
                <w:lang w:bidi="ar"/>
              </w:rPr>
              <w:t xml:space="preserve">6</w:t>
            </w:r>
            <w:r>
              <w:rPr>
                <w:rFonts w:hint="eastAsia" w:ascii="仿宋" w:hAnsi="仿宋" w:eastAsia="仿宋" w:cs="仿宋"/>
                <w:b/>
                <w:bCs/>
                <w:color w:val="000000"/>
                <w:sz w:val="24"/>
                <w:szCs w:val="24"/>
                <w:lang w:val="en-US" w:eastAsia="zh-CN" w:bidi="ar"/>
              </w:rPr>
              <w:t xml:space="preserve">.</w:t>
            </w:r>
            <w:r>
              <w:rPr>
                <w:rFonts w:hint="eastAsia" w:ascii="仿宋" w:hAnsi="仿宋" w:eastAsia="仿宋" w:cs="仿宋"/>
                <w:b/>
                <w:bCs/>
                <w:color w:val="000000"/>
                <w:sz w:val="24"/>
                <w:szCs w:val="24"/>
                <w:lang w:bidi="ar"/>
              </w:rPr>
              <w:t xml:space="preserve">关键施工技术、工艺及工程项目实施的重点、难点和解决方案（</w:t>
            </w:r>
            <w:r>
              <w:rPr>
                <w:rFonts w:hint="eastAsia" w:ascii="仿宋" w:hAnsi="仿宋" w:eastAsia="仿宋" w:cs="仿宋"/>
                <w:b/>
                <w:bCs/>
                <w:color w:val="000000"/>
                <w:sz w:val="24"/>
                <w:szCs w:val="24"/>
                <w:lang w:val="en-US" w:eastAsia="zh-CN" w:bidi="ar"/>
              </w:rPr>
              <w:t xml:space="preserve">8</w:t>
            </w:r>
            <w:r>
              <w:rPr>
                <w:rFonts w:hint="eastAsia" w:ascii="仿宋" w:hAnsi="仿宋" w:eastAsia="仿宋" w:cs="仿宋"/>
                <w:b/>
                <w:bCs/>
                <w:color w:val="000000"/>
                <w:sz w:val="24"/>
                <w:szCs w:val="24"/>
                <w:lang w:bidi="ar"/>
              </w:rPr>
              <w:t xml:space="preserve">分）</w:t>
            </w:r>
            <w:r>
              <w:rPr>
                <w:rFonts w:hint="eastAsia" w:ascii="仿宋" w:hAnsi="仿宋" w:eastAsia="仿宋" w:cs="仿宋"/>
                <w:sz w:val="24"/>
                <w:szCs w:val="24"/>
              </w:rPr>
            </w:r>
            <w:r/>
          </w:p>
          <w:p>
            <w:pPr>
              <w:pStyle w:val="811"/>
              <w:ind w:firstLine="480"/>
              <w:jc w:val="both"/>
              <w:keepLines w:val="0"/>
              <w:keepNext w:val="0"/>
              <w:pageBreakBefore w:val="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对关键施工技术、工艺及工程项目实施的重点、难点分析准确，解决方案切实可行，针对性及有效性强；</w:t>
            </w:r>
            <w:r>
              <w:rPr>
                <w:rFonts w:hint="eastAsia" w:ascii="仿宋" w:hAnsi="仿宋" w:eastAsia="仿宋" w:cs="仿宋"/>
                <w:b w:val="0"/>
                <w:bCs w:val="0"/>
                <w:color w:val="000000"/>
                <w:sz w:val="24"/>
                <w:szCs w:val="24"/>
                <w:lang w:bidi="ar"/>
              </w:rPr>
              <w:t xml:space="preserve">（</w:t>
            </w:r>
            <w:r>
              <w:rPr>
                <w:rFonts w:hint="eastAsia" w:ascii="仿宋" w:hAnsi="仿宋" w:eastAsia="仿宋" w:cs="仿宋"/>
                <w:b w:val="0"/>
                <w:bCs w:val="0"/>
                <w:color w:val="000000"/>
                <w:sz w:val="24"/>
                <w:szCs w:val="24"/>
                <w:lang w:val="en-US" w:eastAsia="zh-CN" w:bidi="ar"/>
              </w:rPr>
              <w:t xml:space="preserve">8</w:t>
            </w:r>
            <w:r>
              <w:rPr>
                <w:rFonts w:hint="eastAsia" w:ascii="仿宋" w:hAnsi="仿宋" w:eastAsia="仿宋" w:cs="仿宋"/>
                <w:b w:val="0"/>
                <w:bCs w:val="0"/>
                <w:color w:val="000000"/>
                <w:sz w:val="24"/>
                <w:szCs w:val="24"/>
                <w:lang w:bidi="ar"/>
              </w:rPr>
              <w:t xml:space="preserve">分）</w:t>
            </w:r>
            <w:r>
              <w:rPr>
                <w:rFonts w:hint="eastAsia" w:ascii="仿宋" w:hAnsi="仿宋" w:eastAsia="仿宋" w:cs="仿宋"/>
                <w:bCs/>
                <w:sz w:val="24"/>
                <w:szCs w:val="24"/>
              </w:rPr>
            </w:r>
            <w:r/>
          </w:p>
          <w:p>
            <w:pPr>
              <w:pStyle w:val="811"/>
              <w:ind w:firstLine="480"/>
              <w:jc w:val="both"/>
              <w:keepLines w:val="0"/>
              <w:keepNext w:val="0"/>
              <w:pageBreakBefore w:val="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对关键施工技术、工艺及工程项目实施的重点、难点分析准确，解决方案较为可行，针对性及有效性较强；</w:t>
            </w:r>
            <w:r>
              <w:rPr>
                <w:rFonts w:hint="eastAsia" w:ascii="仿宋" w:hAnsi="仿宋" w:eastAsia="仿宋" w:cs="仿宋"/>
                <w:b w:val="0"/>
                <w:bCs w:val="0"/>
                <w:color w:val="000000"/>
                <w:sz w:val="24"/>
                <w:szCs w:val="24"/>
                <w:lang w:bidi="ar"/>
              </w:rPr>
              <w:t xml:space="preserve">（</w:t>
            </w:r>
            <w:r>
              <w:rPr>
                <w:rFonts w:hint="eastAsia" w:ascii="仿宋" w:hAnsi="仿宋" w:eastAsia="仿宋" w:cs="仿宋"/>
                <w:b w:val="0"/>
                <w:bCs w:val="0"/>
                <w:color w:val="000000"/>
                <w:sz w:val="24"/>
                <w:szCs w:val="24"/>
                <w:lang w:val="en-US" w:eastAsia="zh-CN" w:bidi="ar"/>
              </w:rPr>
              <w:t xml:space="preserve">5</w:t>
            </w:r>
            <w:r>
              <w:rPr>
                <w:rFonts w:hint="eastAsia" w:ascii="仿宋" w:hAnsi="仿宋" w:eastAsia="仿宋" w:cs="仿宋"/>
                <w:b w:val="0"/>
                <w:bCs w:val="0"/>
                <w:color w:val="000000"/>
                <w:sz w:val="24"/>
                <w:szCs w:val="24"/>
                <w:lang w:bidi="ar"/>
              </w:rPr>
              <w:t xml:space="preserve">分）</w:t>
            </w:r>
            <w:r>
              <w:rPr>
                <w:rFonts w:hint="eastAsia" w:ascii="仿宋" w:hAnsi="仿宋" w:eastAsia="仿宋" w:cs="仿宋"/>
                <w:bCs/>
                <w:sz w:val="24"/>
                <w:szCs w:val="24"/>
              </w:rPr>
            </w:r>
            <w:r/>
          </w:p>
          <w:p>
            <w:pPr>
              <w:pStyle w:val="811"/>
              <w:ind w:firstLine="480"/>
              <w:jc w:val="both"/>
              <w:keepLines w:val="0"/>
              <w:keepNext w:val="0"/>
              <w:pageBreakBefore w:val="0"/>
              <w:spacing w:line="360" w:lineRule="auto"/>
              <w:widowControl/>
              <w:rPr>
                <w:rFonts w:hint="eastAsia" w:ascii="仿宋" w:hAnsi="仿宋" w:eastAsia="仿宋" w:cs="仿宋"/>
                <w:b w:val="0"/>
                <w:bCs w:val="0"/>
                <w:color w:val="000000"/>
                <w:sz w:val="24"/>
                <w:szCs w:val="24"/>
                <w:lang w:bidi="ar"/>
              </w:rPr>
            </w:pPr>
            <w:r>
              <w:rPr>
                <w:rFonts w:hint="eastAsia" w:ascii="仿宋" w:hAnsi="仿宋" w:eastAsia="仿宋" w:cs="仿宋"/>
                <w:bCs/>
                <w:sz w:val="24"/>
                <w:szCs w:val="24"/>
              </w:rPr>
              <w:t xml:space="preserve">对关键施工技术、工艺及工程项目实施的重点、难点分析一般，解决方案一般，针对性及有效性一般；</w:t>
            </w:r>
            <w:r>
              <w:rPr>
                <w:rFonts w:hint="eastAsia" w:ascii="仿宋" w:hAnsi="仿宋" w:eastAsia="仿宋" w:cs="仿宋"/>
                <w:b w:val="0"/>
                <w:bCs w:val="0"/>
                <w:color w:val="000000"/>
                <w:sz w:val="24"/>
                <w:szCs w:val="24"/>
                <w:lang w:bidi="ar"/>
              </w:rPr>
              <w:t xml:space="preserve">（</w:t>
            </w:r>
            <w:r>
              <w:rPr>
                <w:rFonts w:hint="eastAsia" w:ascii="仿宋" w:hAnsi="仿宋" w:eastAsia="仿宋" w:cs="仿宋"/>
                <w:b w:val="0"/>
                <w:bCs w:val="0"/>
                <w:color w:val="000000"/>
                <w:sz w:val="24"/>
                <w:szCs w:val="24"/>
                <w:lang w:val="en-US" w:eastAsia="zh-CN" w:bidi="ar"/>
              </w:rPr>
              <w:t xml:space="preserve">3</w:t>
            </w:r>
            <w:r>
              <w:rPr>
                <w:rFonts w:hint="eastAsia" w:ascii="仿宋" w:hAnsi="仿宋" w:eastAsia="仿宋" w:cs="仿宋"/>
                <w:b w:val="0"/>
                <w:bCs w:val="0"/>
                <w:color w:val="000000"/>
                <w:sz w:val="24"/>
                <w:szCs w:val="24"/>
                <w:lang w:bidi="ar"/>
              </w:rPr>
              <w:t xml:space="preserve">分）</w:t>
            </w:r>
            <w:r>
              <w:rPr>
                <w:rFonts w:hint="eastAsia" w:ascii="仿宋" w:hAnsi="仿宋" w:eastAsia="仿宋" w:cs="仿宋"/>
                <w:b w:val="0"/>
                <w:bCs w:val="0"/>
                <w:color w:val="000000"/>
                <w:sz w:val="24"/>
                <w:szCs w:val="24"/>
                <w:lang w:bidi="ar"/>
              </w:rPr>
            </w:r>
            <w:r/>
          </w:p>
          <w:p>
            <w:pPr>
              <w:pStyle w:val="811"/>
              <w:ind w:firstLine="480"/>
              <w:jc w:val="both"/>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sz w:val="24"/>
                <w:szCs w:val="24"/>
              </w:rPr>
              <w:t xml:space="preserve">不提供不得分。</w:t>
            </w:r>
            <w:r>
              <w:rPr>
                <w:rFonts w:hint="eastAsia" w:ascii="仿宋" w:hAnsi="仿宋" w:eastAsia="仿宋" w:cs="仿宋"/>
                <w:b w:val="0"/>
                <w:bCs w:val="0"/>
                <w:color w:val="000000"/>
                <w:sz w:val="24"/>
                <w:szCs w:val="24"/>
                <w:highlight w:val="none"/>
                <w:lang w:val="en-US" w:eastAsia="zh-CN" w:bidi="ar-SA"/>
              </w:rPr>
            </w:r>
            <w:r/>
          </w:p>
        </w:tc>
      </w:tr>
      <w:tr>
        <w:trPr>
          <w:trHeight w:val="90"/>
        </w:trPr>
        <w:tc>
          <w:tcPr>
            <w:tcW w:w="390" w:type="dxa"/>
            <w:vAlign w:val="center"/>
            <w:vMerge w:val="restart"/>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C</w:t>
            </w:r>
            <w:r>
              <w:rPr>
                <w:rFonts w:hint="eastAsia" w:ascii="仿宋" w:hAnsi="仿宋" w:eastAsia="仿宋" w:cs="仿宋"/>
                <w:b w:val="0"/>
                <w:bCs w:val="0"/>
                <w:sz w:val="24"/>
                <w:szCs w:val="24"/>
                <w:highlight w:val="none"/>
                <w:lang w:val="en-US" w:eastAsia="zh-CN"/>
              </w:rPr>
            </w:r>
            <w:r/>
          </w:p>
        </w:tc>
        <w:tc>
          <w:tcPr>
            <w:tcW w:w="825" w:type="dxa"/>
            <w:vAlign w:val="center"/>
            <w:vMerge w:val="restart"/>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商务</w:t>
            </w:r>
            <w:r>
              <w:rPr>
                <w:rFonts w:hint="eastAsia" w:ascii="仿宋" w:hAnsi="仿宋" w:eastAsia="仿宋" w:cs="仿宋"/>
                <w:sz w:val="24"/>
                <w:szCs w:val="24"/>
                <w:highlight w:val="none"/>
              </w:rPr>
              <w:t xml:space="preserve">部分</w:t>
            </w:r>
            <w:r>
              <w:rPr>
                <w:rFonts w:hint="eastAsia" w:ascii="仿宋" w:hAnsi="仿宋" w:eastAsia="仿宋" w:cs="仿宋"/>
                <w:sz w:val="24"/>
                <w:szCs w:val="24"/>
                <w:highlight w:val="none"/>
              </w:rPr>
            </w:r>
            <w:r/>
          </w:p>
          <w:p>
            <w:pPr>
              <w:pStyle w:val="811"/>
              <w:ind w:firstLine="0"/>
              <w:jc w:val="center"/>
              <w:keepLines w:val="0"/>
              <w:keepNext/>
              <w:pageBreakBefore w:val="0"/>
              <w:spacing w:line="360" w:lineRule="auto"/>
              <w:widowControl w:val="off"/>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rPr>
              <w:t xml:space="preserve">分）</w:t>
            </w:r>
            <w:r>
              <w:rPr>
                <w:rFonts w:hint="eastAsia" w:ascii="仿宋" w:hAnsi="仿宋" w:eastAsia="仿宋" w:cs="仿宋"/>
                <w:b w:val="0"/>
                <w:bCs w:val="0"/>
                <w:sz w:val="24"/>
                <w:szCs w:val="24"/>
                <w:highlight w:val="none"/>
              </w:rPr>
            </w:r>
            <w:r/>
          </w:p>
        </w:tc>
        <w:tc>
          <w:tcPr>
            <w:tcW w:w="3783" w:type="dxa"/>
            <w:vAlign w:val="center"/>
            <w:textDirection w:val="lrTb"/>
            <w:noWrap w:val="false"/>
          </w:tcPr>
          <w:p>
            <w:pPr>
              <w:pStyle w:val="1019"/>
              <w:ind w:firstLine="480"/>
              <w:jc w:val="both"/>
              <w:keepLines w:val="0"/>
              <w:keepNext/>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供应商</w:t>
            </w:r>
            <w:r>
              <w:rPr>
                <w:rFonts w:hint="eastAsia" w:ascii="仿宋" w:hAnsi="仿宋" w:eastAsia="仿宋" w:cs="仿宋"/>
                <w:b w:val="0"/>
                <w:bCs w:val="0"/>
                <w:color w:val="000000"/>
                <w:sz w:val="24"/>
                <w:szCs w:val="24"/>
                <w:highlight w:val="none"/>
                <w:lang w:val="en-US" w:eastAsia="zh-CN"/>
              </w:rPr>
              <w:t xml:space="preserve">提供自2022年1月（以竣工验收时间为准）以来承担过的类似工程施工业绩，有一项得3分，本项满分9分，不提供或者缺项不得分。</w:t>
            </w:r>
            <w:r>
              <w:rPr>
                <w:rFonts w:hint="eastAsia" w:ascii="仿宋" w:hAnsi="仿宋" w:eastAsia="仿宋" w:cs="仿宋"/>
                <w:b/>
                <w:bCs/>
                <w:color w:val="000000"/>
                <w:sz w:val="24"/>
                <w:szCs w:val="24"/>
                <w:highlight w:val="none"/>
              </w:rPr>
              <w:t xml:space="preserve">注：提供</w:t>
            </w:r>
            <w:r>
              <w:rPr>
                <w:rFonts w:hint="eastAsia" w:ascii="仿宋" w:hAnsi="仿宋" w:eastAsia="仿宋" w:cs="仿宋"/>
                <w:b/>
                <w:bCs/>
                <w:color w:val="000000"/>
                <w:sz w:val="24"/>
                <w:szCs w:val="24"/>
                <w:highlight w:val="none"/>
                <w:lang w:val="en-US" w:eastAsia="zh-CN"/>
              </w:rPr>
              <w:t xml:space="preserve">业绩证明材料包括：中标（成交）通知书、合同、竣工验收证明（竣工验收证明须有建设、监理、施工三方盖章，缺一不可），</w:t>
            </w:r>
            <w:r>
              <w:rPr>
                <w:rFonts w:hint="eastAsia" w:ascii="仿宋" w:hAnsi="仿宋" w:eastAsia="仿宋" w:cs="仿宋"/>
                <w:b/>
                <w:bCs/>
                <w:color w:val="000000"/>
                <w:sz w:val="24"/>
                <w:szCs w:val="24"/>
                <w:highlight w:val="none"/>
              </w:rPr>
              <w:t xml:space="preserve">原件扫描件</w:t>
            </w:r>
            <w:r>
              <w:rPr>
                <w:rFonts w:hint="eastAsia" w:ascii="仿宋" w:hAnsi="仿宋" w:eastAsia="仿宋" w:cs="仿宋"/>
                <w:b/>
                <w:bCs/>
                <w:color w:val="000000"/>
                <w:sz w:val="24"/>
                <w:szCs w:val="24"/>
                <w:highlight w:val="none"/>
                <w:lang w:val="en-US" w:eastAsia="zh-CN"/>
              </w:rPr>
              <w:t xml:space="preserve">并</w:t>
            </w:r>
            <w:r>
              <w:rPr>
                <w:rFonts w:hint="eastAsia" w:ascii="仿宋" w:hAnsi="仿宋" w:eastAsia="仿宋" w:cs="仿宋"/>
                <w:b/>
                <w:bCs/>
                <w:color w:val="000000"/>
                <w:sz w:val="24"/>
                <w:szCs w:val="24"/>
                <w:highlight w:val="none"/>
                <w:lang w:eastAsia="zh-CN"/>
              </w:rPr>
              <w:t xml:space="preserve">加盖供应商公章或电子签章</w:t>
            </w:r>
            <w:r>
              <w:rPr>
                <w:rFonts w:hint="eastAsia" w:ascii="仿宋" w:hAnsi="仿宋" w:eastAsia="仿宋" w:cs="仿宋"/>
                <w:b/>
                <w:bCs/>
                <w:color w:val="000000"/>
                <w:sz w:val="24"/>
                <w:szCs w:val="24"/>
                <w:highlight w:val="none"/>
              </w:rPr>
              <w:t xml:space="preserve">上传至</w:t>
            </w:r>
            <w:r>
              <w:rPr>
                <w:rFonts w:hint="eastAsia" w:ascii="仿宋" w:hAnsi="仿宋" w:eastAsia="仿宋" w:cs="仿宋"/>
                <w:b/>
                <w:bCs/>
                <w:color w:val="000000"/>
                <w:sz w:val="24"/>
                <w:szCs w:val="24"/>
                <w:highlight w:val="none"/>
                <w:lang w:eastAsia="zh-CN"/>
              </w:rPr>
              <w:t xml:space="preserve">电子响应文件</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r>
            <w:r/>
          </w:p>
        </w:tc>
      </w:tr>
      <w:tr>
        <w:trPr>
          <w:trHeight w:val="1532"/>
        </w:trPr>
        <w:tc>
          <w:tcPr>
            <w:tcW w:w="390"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r>
            <w:r/>
          </w:p>
        </w:tc>
        <w:tc>
          <w:tcPr>
            <w:tcW w:w="825" w:type="dxa"/>
            <w:vAlign w:val="center"/>
            <w:vMerge w:val="continue"/>
            <w:textDirection w:val="lrTb"/>
            <w:noWrap w:val="false"/>
          </w:tcPr>
          <w:p>
            <w:pPr>
              <w:pStyle w:val="811"/>
              <w:ind w:firstLine="0"/>
              <w:jc w:val="cente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783" w:type="dxa"/>
            <w:vAlign w:val="center"/>
            <w:textDirection w:val="lrTb"/>
            <w:noWrap w:val="false"/>
          </w:tcPr>
          <w:p>
            <w:pPr>
              <w:pStyle w:val="1019"/>
              <w:ind w:firstLine="480"/>
              <w:jc w:val="both"/>
              <w:keepLines w:val="0"/>
              <w:keepNext/>
              <w:pageBreakBefore w:val="0"/>
              <w:spacing w:line="360" w:lineRule="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val="0"/>
                <w:bCs w:val="0"/>
                <w:color w:val="000000"/>
                <w:sz w:val="24"/>
                <w:szCs w:val="24"/>
                <w:lang w:val="en-US" w:eastAsia="zh-CN" w:bidi="ar-SA"/>
              </w:rPr>
              <w:t xml:space="preserve">2.</w:t>
            </w:r>
            <w:r>
              <w:rPr>
                <w:rFonts w:hint="eastAsia" w:ascii="仿宋" w:hAnsi="仿宋" w:eastAsia="仿宋" w:cs="仿宋"/>
                <w:b w:val="0"/>
                <w:bCs w:val="0"/>
                <w:color w:val="000000"/>
                <w:sz w:val="24"/>
                <w:szCs w:val="24"/>
                <w:highlight w:val="none"/>
              </w:rPr>
              <w:t xml:space="preserve">供应商拟派的项目</w:t>
            </w:r>
            <w:r>
              <w:rPr>
                <w:rFonts w:hint="eastAsia" w:ascii="仿宋" w:hAnsi="仿宋" w:eastAsia="仿宋" w:cs="仿宋"/>
                <w:b w:val="0"/>
                <w:bCs w:val="0"/>
                <w:color w:val="000000"/>
                <w:sz w:val="24"/>
                <w:szCs w:val="24"/>
                <w:highlight w:val="none"/>
                <w:lang w:val="en-US" w:eastAsia="zh-CN"/>
              </w:rPr>
              <w:t xml:space="preserve">技术负责</w:t>
            </w:r>
            <w:r>
              <w:rPr>
                <w:rFonts w:hint="eastAsia" w:ascii="仿宋" w:hAnsi="仿宋" w:eastAsia="仿宋" w:cs="仿宋"/>
                <w:b w:val="0"/>
                <w:bCs w:val="0"/>
                <w:color w:val="000000"/>
                <w:sz w:val="24"/>
                <w:szCs w:val="24"/>
                <w:highlight w:val="none"/>
                <w:lang w:val="en-US" w:eastAsia="zh-CN"/>
              </w:rPr>
              <w:t xml:space="preserve">人具有二级建造师及以上并取得</w:t>
            </w:r>
            <w:r>
              <w:rPr>
                <w:rFonts w:hint="eastAsia" w:ascii="仿宋" w:hAnsi="仿宋" w:eastAsia="仿宋" w:cs="仿宋"/>
                <w:color w:val="000000"/>
                <w:sz w:val="24"/>
                <w:szCs w:val="24"/>
              </w:rPr>
              <w:t xml:space="preserve">安全考核合格证（B类证）</w:t>
            </w:r>
            <w:r>
              <w:rPr>
                <w:rFonts w:hint="eastAsia" w:ascii="仿宋" w:hAnsi="仿宋" w:eastAsia="仿宋" w:cs="仿宋"/>
                <w:b w:val="0"/>
                <w:bCs w:val="0"/>
                <w:color w:val="000000"/>
                <w:sz w:val="24"/>
                <w:szCs w:val="24"/>
                <w:highlight w:val="none"/>
                <w:lang w:val="en-US" w:eastAsia="zh-CN"/>
              </w:rPr>
              <w:t xml:space="preserve">（专业：</w:t>
            </w:r>
            <w:r>
              <w:rPr>
                <w:rFonts w:hint="eastAsia" w:ascii="仿宋" w:hAnsi="仿宋" w:eastAsia="仿宋" w:cs="仿宋"/>
                <w:color w:val="000000"/>
                <w:sz w:val="24"/>
                <w:szCs w:val="24"/>
                <w:lang w:val="en-US" w:eastAsia="zh-CN"/>
              </w:rPr>
              <w:t xml:space="preserve">建筑工程专业</w:t>
            </w:r>
            <w:r>
              <w:rPr>
                <w:rFonts w:hint="eastAsia" w:ascii="仿宋" w:hAnsi="仿宋" w:eastAsia="仿宋" w:cs="仿宋"/>
                <w:b w:val="0"/>
                <w:bCs w:val="0"/>
                <w:color w:val="000000"/>
                <w:sz w:val="24"/>
                <w:szCs w:val="24"/>
                <w:highlight w:val="none"/>
                <w:lang w:val="en-US" w:eastAsia="zh-CN"/>
              </w:rPr>
              <w:t xml:space="preserve">）得3分；</w:t>
            </w:r>
            <w:r>
              <w:rPr>
                <w:rFonts w:hint="eastAsia" w:ascii="仿宋" w:hAnsi="仿宋" w:eastAsia="仿宋" w:cs="仿宋"/>
                <w:b w:val="0"/>
                <w:bCs w:val="0"/>
                <w:color w:val="000000"/>
                <w:sz w:val="24"/>
                <w:szCs w:val="24"/>
                <w:highlight w:val="none"/>
              </w:rPr>
              <w:t xml:space="preserve">拟派的</w:t>
            </w:r>
            <w:r>
              <w:rPr>
                <w:rFonts w:hint="eastAsia" w:ascii="仿宋" w:hAnsi="仿宋" w:eastAsia="仿宋" w:cs="仿宋"/>
                <w:b w:val="0"/>
                <w:bCs w:val="0"/>
                <w:color w:val="000000"/>
                <w:sz w:val="24"/>
                <w:szCs w:val="24"/>
                <w:highlight w:val="none"/>
                <w:lang w:val="en-US" w:eastAsia="zh-CN"/>
              </w:rPr>
              <w:t xml:space="preserve">其余</w:t>
            </w:r>
            <w:r>
              <w:rPr>
                <w:rFonts w:hint="eastAsia" w:ascii="仿宋" w:hAnsi="仿宋" w:eastAsia="仿宋" w:cs="仿宋"/>
                <w:b w:val="0"/>
                <w:bCs w:val="0"/>
                <w:color w:val="000000"/>
                <w:sz w:val="24"/>
                <w:szCs w:val="24"/>
                <w:highlight w:val="none"/>
              </w:rPr>
              <w:t xml:space="preserve">项目组成员</w:t>
            </w:r>
            <w:r>
              <w:rPr>
                <w:rFonts w:hint="eastAsia" w:ascii="仿宋" w:hAnsi="仿宋" w:eastAsia="仿宋" w:cs="仿宋"/>
                <w:b w:val="0"/>
                <w:bCs w:val="0"/>
                <w:color w:val="000000"/>
                <w:sz w:val="24"/>
                <w:szCs w:val="24"/>
                <w:highlight w:val="none"/>
                <w:lang w:val="en-US" w:eastAsia="zh-CN"/>
              </w:rPr>
              <w:t xml:space="preserve">具有工程师及以上职称证书</w:t>
            </w:r>
            <w:r>
              <w:rPr>
                <w:rFonts w:hint="eastAsia" w:ascii="仿宋" w:hAnsi="仿宋" w:eastAsia="仿宋" w:cs="仿宋"/>
                <w:b w:val="0"/>
                <w:bCs w:val="0"/>
                <w:color w:val="000000"/>
                <w:sz w:val="24"/>
                <w:szCs w:val="24"/>
                <w:highlight w:val="none"/>
                <w:lang w:val="en-US" w:eastAsia="zh-CN"/>
              </w:rPr>
              <w:t xml:space="preserve">，有一个得3分，最多得6分；本项满分9分，不提供不得分。</w:t>
            </w:r>
            <w:r>
              <w:rPr>
                <w:rFonts w:hint="eastAsia" w:ascii="仿宋" w:hAnsi="仿宋" w:eastAsia="仿宋" w:cs="仿宋"/>
                <w:b/>
                <w:bCs/>
                <w:color w:val="000000"/>
                <w:sz w:val="24"/>
                <w:szCs w:val="24"/>
                <w:highlight w:val="none"/>
              </w:rPr>
              <w:t xml:space="preserve">注：</w:t>
            </w:r>
            <w:r>
              <w:rPr>
                <w:rFonts w:hint="eastAsia" w:ascii="仿宋" w:hAnsi="仿宋" w:eastAsia="仿宋" w:cs="仿宋"/>
                <w:b/>
                <w:bCs/>
                <w:color w:val="000000"/>
                <w:sz w:val="24"/>
                <w:szCs w:val="24"/>
                <w:highlight w:val="none"/>
                <w:lang w:val="en-US" w:eastAsia="zh-CN"/>
              </w:rPr>
              <w:t xml:space="preserve">以上人员</w:t>
            </w:r>
            <w:r>
              <w:rPr>
                <w:rFonts w:hint="eastAsia" w:ascii="仿宋" w:hAnsi="仿宋" w:eastAsia="仿宋" w:cs="仿宋"/>
                <w:b/>
                <w:bCs/>
                <w:color w:val="000000"/>
                <w:sz w:val="24"/>
                <w:szCs w:val="24"/>
                <w:highlight w:val="none"/>
              </w:rPr>
              <w:t xml:space="preserve">不可互相兼任，否则兼任的均不得分</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提供以上人员</w:t>
            </w:r>
            <w:r>
              <w:rPr>
                <w:rFonts w:hint="eastAsia" w:ascii="仿宋" w:hAnsi="仿宋" w:eastAsia="仿宋" w:cs="仿宋"/>
                <w:b/>
                <w:bCs/>
                <w:color w:val="000000"/>
                <w:sz w:val="24"/>
                <w:szCs w:val="24"/>
                <w:highlight w:val="none"/>
                <w:lang w:val="en-US" w:eastAsia="zh-CN"/>
              </w:rPr>
              <w:t xml:space="preserve">的相关</w:t>
            </w:r>
            <w:r>
              <w:rPr>
                <w:rFonts w:hint="eastAsia" w:ascii="仿宋" w:hAnsi="仿宋" w:eastAsia="仿宋" w:cs="仿宋"/>
                <w:b/>
                <w:bCs/>
                <w:color w:val="000000"/>
                <w:sz w:val="24"/>
                <w:szCs w:val="24"/>
                <w:highlight w:val="none"/>
              </w:rPr>
              <w:t xml:space="preserve">证书和</w:t>
            </w:r>
            <w:r>
              <w:rPr>
                <w:rFonts w:hint="eastAsia" w:ascii="仿宋" w:hAnsi="仿宋" w:eastAsia="仿宋" w:cs="仿宋"/>
                <w:b/>
                <w:bCs/>
                <w:color w:val="000000"/>
                <w:sz w:val="24"/>
                <w:szCs w:val="24"/>
                <w:highlight w:val="none"/>
                <w:lang w:eastAsia="zh-CN"/>
              </w:rPr>
              <w:t xml:space="preserve">202</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lang w:eastAsia="zh-CN"/>
              </w:rPr>
              <w:t xml:space="preserve">年</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lang w:eastAsia="zh-CN"/>
              </w:rPr>
              <w:t xml:space="preserve">月份以来任意1个月</w:t>
            </w:r>
            <w:r>
              <w:rPr>
                <w:rFonts w:hint="eastAsia" w:ascii="仿宋" w:hAnsi="仿宋" w:eastAsia="仿宋" w:cs="仿宋"/>
                <w:b/>
                <w:bCs/>
                <w:color w:val="000000"/>
                <w:sz w:val="24"/>
                <w:szCs w:val="24"/>
                <w:highlight w:val="none"/>
              </w:rPr>
              <w:t xml:space="preserve">供应商为其缴纳的养老保险证明（如为退休人员，须提供退休证及供应商与其签订的劳动合同）</w:t>
            </w:r>
            <w:r>
              <w:rPr>
                <w:rFonts w:hint="eastAsia" w:ascii="仿宋" w:hAnsi="仿宋" w:eastAsia="仿宋" w:cs="仿宋"/>
                <w:b/>
                <w:bCs/>
                <w:color w:val="000000"/>
                <w:sz w:val="24"/>
                <w:szCs w:val="24"/>
                <w:highlight w:val="none"/>
                <w:lang w:val="en-US" w:eastAsia="zh-CN"/>
              </w:rPr>
              <w:t xml:space="preserve">并</w:t>
            </w:r>
            <w:r>
              <w:rPr>
                <w:rFonts w:hint="eastAsia" w:ascii="仿宋" w:hAnsi="仿宋" w:eastAsia="仿宋" w:cs="仿宋"/>
                <w:b/>
                <w:bCs/>
                <w:color w:val="000000"/>
                <w:sz w:val="24"/>
                <w:szCs w:val="24"/>
                <w:highlight w:val="none"/>
                <w:lang w:eastAsia="zh-CN"/>
              </w:rPr>
              <w:t xml:space="preserve">加盖供应商公章或电子签章</w:t>
            </w:r>
            <w:r>
              <w:rPr>
                <w:rFonts w:hint="eastAsia" w:ascii="仿宋" w:hAnsi="仿宋" w:eastAsia="仿宋" w:cs="仿宋"/>
                <w:b/>
                <w:bCs/>
                <w:color w:val="000000"/>
                <w:sz w:val="24"/>
                <w:szCs w:val="24"/>
                <w:highlight w:val="none"/>
              </w:rPr>
              <w:t xml:space="preserve">上传至</w:t>
            </w:r>
            <w:r>
              <w:rPr>
                <w:rFonts w:hint="eastAsia" w:ascii="仿宋" w:hAnsi="仿宋" w:eastAsia="仿宋" w:cs="仿宋"/>
                <w:b/>
                <w:bCs/>
                <w:color w:val="000000"/>
                <w:sz w:val="24"/>
                <w:szCs w:val="24"/>
                <w:highlight w:val="none"/>
                <w:lang w:eastAsia="zh-CN"/>
              </w:rPr>
              <w:t xml:space="preserve">电子响应文件</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r>
            <w:r/>
          </w:p>
        </w:tc>
      </w:tr>
    </w:tbl>
    <w:p>
      <w:pPr>
        <w:pStyle w:val="811"/>
        <w:ind w:firstLine="562"/>
        <w:keepLines w:val="0"/>
        <w:keepNext/>
        <w:pageBreakBefore w:val="0"/>
        <w:spacing w:before="20" w:line="360" w:lineRule="auto"/>
        <w:widowControl w:val="off"/>
        <w:rPr>
          <w:rFonts w:hint="eastAsia"/>
        </w:rPr>
      </w:pPr>
      <w:r>
        <w:rPr>
          <w:rFonts w:hint="eastAsia" w:ascii="仿宋" w:hAnsi="仿宋" w:eastAsia="仿宋" w:cs="仿宋"/>
          <w:b/>
          <w:sz w:val="28"/>
          <w:szCs w:val="28"/>
        </w:rPr>
        <w:t xml:space="preserve">注：供应商必须按上述要求如实提供相关证明材料</w:t>
      </w:r>
      <w:r>
        <w:rPr>
          <w:rFonts w:hint="eastAsia" w:ascii="仿宋" w:hAnsi="仿宋" w:eastAsia="仿宋" w:cs="仿宋"/>
          <w:b/>
          <w:bCs/>
          <w:color w:val="000000"/>
          <w:sz w:val="28"/>
          <w:szCs w:val="28"/>
        </w:rPr>
        <w:t xml:space="preserve">原件扫描件上传至指定位置</w:t>
      </w:r>
      <w:r>
        <w:rPr>
          <w:rFonts w:hint="eastAsia" w:ascii="仿宋" w:hAnsi="仿宋" w:eastAsia="仿宋" w:cs="仿宋"/>
          <w:b/>
          <w:sz w:val="28"/>
          <w:szCs w:val="28"/>
        </w:rPr>
        <w:t xml:space="preserve">，如未按要求提供或提供资料不全，则与之相关的评分项不予计分。供应商提供的证明材料扫描件必须清晰有效，如因材料模糊不清磋商小组无法辨认导致不得分的，其责任由供应商自行承担。</w:t>
      </w:r>
      <w:bookmarkStart w:id="18" w:name="_Toc6198"/>
      <w:r/>
      <w:bookmarkStart w:id="19" w:name="_Toc29013"/>
      <w:r/>
      <w:bookmarkStart w:id="20" w:name="_Toc2123"/>
      <w:r/>
      <w:bookmarkStart w:id="21" w:name="_Toc358569763"/>
      <w:r>
        <w:rPr>
          <w:rFonts w:hint="eastAsia"/>
        </w:rPr>
      </w:r>
      <w:r/>
    </w:p>
    <w:p>
      <w:pPr>
        <w:pStyle w:val="1019"/>
        <w:keepLines w:val="0"/>
        <w:keepNext/>
        <w:pageBreakBefore w:val="0"/>
        <w:spacing w:before="20" w:line="360" w:lineRule="auto"/>
        <w:widowControl w:val="off"/>
        <w:rPr>
          <w:rStyle w:val="824"/>
          <w:rFonts w:hint="eastAsia" w:ascii="宋体" w:hAnsi="宋体" w:eastAsia="宋体" w:cs="宋体"/>
          <w:b/>
          <w:bCs/>
          <w:sz w:val="36"/>
          <w:szCs w:val="36"/>
        </w:rPr>
        <w:outlineLvl w:val="0"/>
      </w:pPr>
      <w:r>
        <w:rPr>
          <w:rStyle w:val="824"/>
          <w:rFonts w:hint="eastAsia" w:ascii="宋体" w:hAnsi="宋体" w:eastAsia="宋体" w:cs="宋体"/>
          <w:b/>
          <w:bCs/>
          <w:sz w:val="36"/>
          <w:szCs w:val="36"/>
        </w:rPr>
      </w:r>
      <w:r/>
    </w:p>
    <w:p>
      <w:pPr>
        <w:pStyle w:val="1019"/>
        <w:keepLines w:val="0"/>
        <w:keepNext/>
        <w:pageBreakBefore w:val="0"/>
        <w:spacing w:before="20" w:line="360" w:lineRule="auto"/>
        <w:widowControl w:val="off"/>
        <w:rPr>
          <w:rFonts w:hint="eastAsia" w:ascii="宋体" w:hAnsi="宋体" w:eastAsia="宋体" w:cs="宋体"/>
          <w:b/>
          <w:sz w:val="36"/>
          <w:szCs w:val="36"/>
        </w:rPr>
        <w:outlineLvl w:val="0"/>
      </w:pPr>
      <w:r>
        <w:rPr>
          <w:rStyle w:val="824"/>
          <w:rFonts w:hint="eastAsia" w:ascii="宋体" w:hAnsi="宋体" w:eastAsia="宋体" w:cs="宋体"/>
          <w:b/>
          <w:bCs/>
          <w:sz w:val="36"/>
          <w:szCs w:val="36"/>
        </w:rPr>
        <w:t xml:space="preserve">第四章  合同条款及格式</w:t>
      </w:r>
      <w:bookmarkEnd w:id="18"/>
      <w:r/>
      <w:bookmarkEnd w:id="19"/>
      <w:r/>
      <w:bookmarkEnd w:id="20"/>
      <w:r>
        <w:rPr>
          <w:rFonts w:hint="eastAsia" w:ascii="宋体" w:hAnsi="宋体" w:eastAsia="宋体" w:cs="宋体"/>
          <w:b/>
          <w:sz w:val="36"/>
          <w:szCs w:val="36"/>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一、合同协议书</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采购人（全称）：</w:t>
      </w:r>
      <w:r>
        <w:rPr>
          <w:rFonts w:ascii="FangSong" w:hAnsi="FangSong" w:eastAsia="FangSong" w:cs="FangSong"/>
          <w:color w:val="000000"/>
          <w:sz w:val="28"/>
          <w:u w:val="single"/>
        </w:rPr>
        <w:t xml:space="preserve">淮安市淮阴区渔沟镇人民政府 </w:t>
      </w:r>
      <w:r>
        <w:rPr>
          <w:rFonts w:ascii="FangSong" w:hAnsi="FangSong" w:eastAsia="FangSong" w:cs="FangSong"/>
          <w:color w:val="000000"/>
          <w:sz w:val="28"/>
        </w:rPr>
        <w:t xml:space="preserve">（以下简称发包人）</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供应商（全称）：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（以下简称承包人）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依照《中华人民共和国民法典》、《中华人民共和国建筑法》及其他有关法律、行政法规，遵循平等、自愿、公平和诚实信用的原则，双方就本工程施工事项协商一致，共同达成如下协议。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一、工程概况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1.工程名称：</w:t>
      </w:r>
      <w:r>
        <w:rPr>
          <w:rFonts w:ascii="FangSong" w:hAnsi="FangSong" w:eastAsia="FangSong" w:cs="FangSong"/>
          <w:color w:val="000000"/>
          <w:sz w:val="28"/>
          <w:u w:val="single"/>
        </w:rPr>
        <w:t xml:space="preserve">渔沟镇吴集花生综合服务中心建设工程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2.工程地点：</w:t>
      </w:r>
      <w:r>
        <w:rPr>
          <w:rFonts w:ascii="FangSong" w:hAnsi="FangSong" w:eastAsia="FangSong" w:cs="FangSong"/>
          <w:color w:val="000000"/>
          <w:sz w:val="28"/>
          <w:u w:val="single"/>
        </w:rPr>
        <w:t xml:space="preserve">位于淮阴区渔沟镇境内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3.工程内容：</w:t>
      </w:r>
      <w:r>
        <w:rPr>
          <w:rFonts w:ascii="FangSong" w:hAnsi="FangSong" w:eastAsia="FangSong" w:cs="FangSong"/>
          <w:color w:val="000000"/>
          <w:sz w:val="28"/>
          <w:u w:val="single"/>
        </w:rPr>
        <w:t xml:space="preserve">渔沟镇吴集花生综合服务中心建设工程，具体内容详见采购人提供的工程量清单、图纸、国家现行相关施工规范及技术标准等。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4.工程承包范围：</w:t>
      </w:r>
      <w:r>
        <w:rPr>
          <w:rFonts w:ascii="FangSong" w:hAnsi="FangSong" w:eastAsia="FangSong" w:cs="FangSong"/>
          <w:color w:val="000000"/>
          <w:sz w:val="28"/>
          <w:u w:val="single"/>
        </w:rPr>
        <w:t xml:space="preserve">本次招标共分1个标段，渔沟镇吴集花生综合服务中心建设工程，具体内容详见采购人提供的工程量清单、图纸、国家现行相关施工规范及技术标准等，采购人保留根据实际情况进行调整的权利。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二、合同工期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计划开工日期：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计划竣工日期：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工期总日历天数：</w:t>
      </w:r>
      <w:r>
        <w:rPr>
          <w:rFonts w:ascii="FangSong" w:hAnsi="FangSong" w:eastAsia="FangSong" w:cs="FangSong"/>
          <w:color w:val="000000"/>
          <w:sz w:val="28"/>
          <w:u w:val="single"/>
        </w:rPr>
        <w:t xml:space="preserve">2026年3月20日前竣工</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三、质量标准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工程质量标准：</w:t>
      </w:r>
      <w:r>
        <w:rPr>
          <w:rFonts w:ascii="FangSong" w:hAnsi="FangSong" w:eastAsia="FangSong" w:cs="FangSong"/>
          <w:color w:val="000000"/>
          <w:sz w:val="28"/>
          <w:u w:val="single"/>
        </w:rPr>
        <w:t xml:space="preserve"> 合格 </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四、合同价款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1.签约合同价为：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2.合同形式：</w:t>
      </w:r>
      <w:r>
        <w:rPr>
          <w:rFonts w:ascii="FangSong" w:hAnsi="FangSong" w:eastAsia="FangSong" w:cs="FangSong"/>
          <w:color w:val="000000"/>
          <w:sz w:val="28"/>
          <w:u w:val="single"/>
        </w:rPr>
        <w:t xml:space="preserve"> 固定单价合同 </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五、项目经理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承包人项目经理：</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证书编号：</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FangSong" w:hAnsi="FangSong" w:eastAsia="FangSong" w:cs="FangSong"/>
          <w:color w:val="000000"/>
          <w:sz w:val="28"/>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六、合同文件构成</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本协议与下列文件一起构成合同文件: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1.本合同协议书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2.招标文件和成交通知书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3.响应文件及其附件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4.本合同专用条款、通用条款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5.工程量清单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6.工程量清单报价表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7.明确双方权利、义务的纪要、协议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8.标准、规范及有关技术文件、技术要求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双方有关工程的洽商、变更等书面协议或文件视为本合同的组成部分。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七、承诺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1.发包人承诺按照法律规定履行项目审批手续、筹集工程建设资金并按照合同约定的期限和方式支付合同价款。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2.承包人承诺按照法律规定及合同约定组织完成工程施工，确保工程质量和安全，不进行转包及违法分包，并在缺陷责任期及保修期内承担相应的工程维修责任。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八、词语含义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九、签订时间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十、签订地点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十一、补充协议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十二、合同生效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w:t>
      </w:r>
      <w:r>
        <w:rPr>
          <w:rFonts w:ascii="FangSong" w:hAnsi="FangSong" w:eastAsia="FangSong" w:cs="FangSong"/>
          <w:color w:val="000000"/>
          <w:sz w:val="28"/>
          <w:u w:val="single"/>
        </w:rPr>
        <w:t xml:space="preserve"> 自双方盖章签字后 </w:t>
      </w:r>
      <w:r>
        <w:rPr>
          <w:rFonts w:ascii="FangSong" w:hAnsi="FangSong" w:eastAsia="FangSong" w:cs="FangSong"/>
          <w:color w:val="000000"/>
          <w:sz w:val="28"/>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十三、合同份数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本合同一式伍份，发、承包人双方各执贰份，代理机构执一份。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发包人（公章）：     承包人（公章）：</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    法定代表人</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或委托代理人签字  ：            或委托代理人签字：</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日期：日期：</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88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二、通用合同条款</w:t>
      </w:r>
      <w:r/>
    </w:p>
    <w:p>
      <w:pPr>
        <w:ind w:left="49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此部分采用《建设工程施工合同（示范文本）》（GF-2017-0201）。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1.一般约定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词语定义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1.1.1.1" w:history="1">
        <w:r>
          <w:rPr>
            <w:rStyle w:val="854"/>
            <w:rFonts w:ascii="FangSong" w:hAnsi="FangSong" w:eastAsia="FangSong" w:cs="FangSong"/>
            <w:color w:val="0000ee"/>
            <w:sz w:val="28"/>
            <w:u w:val="single"/>
          </w:rPr>
          <w:t xml:space="preserve">1.1.1.1</w:t>
        </w:r>
      </w:hyperlink>
      <w:r>
        <w:rPr>
          <w:rFonts w:ascii="FangSong" w:hAnsi="FangSong" w:eastAsia="FangSong" w:cs="FangSong"/>
          <w:color w:val="000000"/>
          <w:sz w:val="28"/>
        </w:rPr>
        <w:t xml:space="preserve"> 其他合同文件包括：</w:t>
      </w:r>
      <w:r>
        <w:rPr>
          <w:rFonts w:ascii="FangSong" w:hAnsi="FangSong" w:eastAsia="FangSong" w:cs="FangSong"/>
          <w:color w:val="000000"/>
          <w:sz w:val="28"/>
          <w:u w:val="single"/>
        </w:rPr>
        <w:t xml:space="preserve">在合同订立及履行过程中形成的与合同有关的文件（包括承诺书）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 工程和设备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1.1.2.1" w:history="1">
        <w:r>
          <w:rPr>
            <w:rStyle w:val="854"/>
            <w:rFonts w:ascii="FangSong" w:hAnsi="FangSong" w:eastAsia="FangSong" w:cs="FangSong"/>
            <w:color w:val="0000ee"/>
            <w:sz w:val="28"/>
            <w:u w:val="single"/>
          </w:rPr>
          <w:t xml:space="preserve">1.1.2.1</w:t>
        </w:r>
      </w:hyperlink>
      <w:r>
        <w:rPr>
          <w:rFonts w:ascii="FangSong" w:hAnsi="FangSong" w:eastAsia="FangSong" w:cs="FangSong"/>
          <w:color w:val="000000"/>
          <w:sz w:val="28"/>
        </w:rPr>
        <w:t xml:space="preserve"> 作为施工现场组成部分的其他场所包括：</w:t>
      </w:r>
      <w:r>
        <w:rPr>
          <w:rFonts w:ascii="FangSong" w:hAnsi="FangSong" w:eastAsia="FangSong" w:cs="FangSong"/>
          <w:color w:val="000000"/>
          <w:sz w:val="28"/>
          <w:u w:val="single"/>
        </w:rPr>
        <w:t xml:space="preserve">承包人现场勘查</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1.1.2.2" w:history="1">
        <w:r>
          <w:rPr>
            <w:rStyle w:val="854"/>
            <w:rFonts w:ascii="FangSong" w:hAnsi="FangSong" w:eastAsia="FangSong" w:cs="FangSong"/>
            <w:color w:val="0000ee"/>
            <w:sz w:val="28"/>
            <w:u w:val="single"/>
          </w:rPr>
          <w:t xml:space="preserve">1.1.2.2</w:t>
        </w:r>
      </w:hyperlink>
      <w:r>
        <w:rPr>
          <w:rFonts w:ascii="FangSong" w:hAnsi="FangSong" w:eastAsia="FangSong" w:cs="FangSong"/>
          <w:color w:val="000000"/>
          <w:sz w:val="28"/>
        </w:rPr>
        <w:t xml:space="preserve"> 永久占地包括：</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1.1.2.3" w:history="1">
        <w:r>
          <w:rPr>
            <w:rStyle w:val="854"/>
            <w:rFonts w:ascii="FangSong" w:hAnsi="FangSong" w:eastAsia="FangSong" w:cs="FangSong"/>
            <w:color w:val="0000ee"/>
            <w:sz w:val="28"/>
            <w:u w:val="single"/>
          </w:rPr>
          <w:t xml:space="preserve">1.1.2.3</w:t>
        </w:r>
      </w:hyperlink>
      <w:r>
        <w:rPr>
          <w:rFonts w:ascii="FangSong" w:hAnsi="FangSong" w:eastAsia="FangSong" w:cs="FangSong"/>
          <w:color w:val="000000"/>
          <w:sz w:val="28"/>
        </w:rPr>
        <w:t xml:space="preserve"> 临时占地包括：</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 法律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适用于合同的其他规范性文件：</w:t>
      </w:r>
      <w:r>
        <w:rPr>
          <w:rFonts w:ascii="FangSong" w:hAnsi="FangSong" w:eastAsia="FangSong" w:cs="FangSong"/>
          <w:color w:val="000000"/>
          <w:sz w:val="28"/>
          <w:u w:val="single"/>
        </w:rPr>
        <w:t xml:space="preserve">按照现行相关标准规范执行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 标准和规范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 适用于工程的标准规范包括：</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 发包人提供国外标准、规范的名称：</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发包人提供国外标准、规范的份数：</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发包人提供国外标准、规范的名称：</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 发包人对工程的技术标准和功能要求的特殊要求：</w:t>
      </w:r>
      <w:r>
        <w:rPr>
          <w:rFonts w:ascii="FangSong" w:hAnsi="FangSong" w:eastAsia="FangSong" w:cs="FangSong"/>
          <w:color w:val="000000"/>
          <w:sz w:val="28"/>
          <w:u w:val="single"/>
        </w:rPr>
        <w:t xml:space="preserve">按设计单位提出的技术要求（书面形式），承包人提出施工工艺，发包人认可后执行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 合同文件的优先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合同文件组成及优先顺序为：</w:t>
      </w:r>
      <w:r>
        <w:rPr>
          <w:rFonts w:ascii="FangSong" w:hAnsi="FangSong" w:eastAsia="FangSong" w:cs="FangSong"/>
          <w:color w:val="000000"/>
          <w:sz w:val="28"/>
          <w:u w:val="single"/>
        </w:rPr>
        <w:t xml:space="preserve">（1）本合同协议书；（2）成交通知书；（3）响应文件及其附件；（4）本合同专用条款；（5）本合同通用条款；（6）标准、规范及有关技术文件；（7）图纸；（8）工程量清单；（9）工程报价单或预算书。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 图纸和承包人文件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图纸的提供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承包人向发包人提供纸质图纸的期限：</w:t>
      </w:r>
      <w:r>
        <w:rPr>
          <w:rFonts w:ascii="FangSong" w:hAnsi="FangSong" w:eastAsia="FangSong" w:cs="FangSong"/>
          <w:color w:val="000000"/>
          <w:sz w:val="28"/>
          <w:u w:val="single"/>
        </w:rPr>
        <w:t xml:space="preserve">开工前7日内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承包人向发包人提供纸质图纸的数量：</w:t>
      </w:r>
      <w:r>
        <w:rPr>
          <w:rFonts w:ascii="FangSong" w:hAnsi="FangSong" w:eastAsia="FangSong" w:cs="FangSong"/>
          <w:color w:val="000000"/>
          <w:sz w:val="28"/>
          <w:u w:val="single"/>
        </w:rPr>
        <w:t xml:space="preserve">两套</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承包人向发包人提供纸质图纸的内容：</w:t>
      </w:r>
      <w:r>
        <w:rPr>
          <w:rFonts w:ascii="FangSong" w:hAnsi="FangSong" w:eastAsia="FangSong" w:cs="FangSong"/>
          <w:color w:val="000000"/>
          <w:sz w:val="28"/>
          <w:u w:val="single"/>
        </w:rPr>
        <w:t xml:space="preserve">全套施工图</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承包人文件</w:t>
      </w:r>
      <w:r/>
    </w:p>
    <w:p>
      <w:pPr>
        <w:ind w:left="0" w:right="0" w:firstLine="560"/>
        <w:jc w:val="both"/>
        <w:spacing w:before="0" w:after="0" w:line="85" w:lineRule="atLeast"/>
        <w:tabs>
          <w:tab w:val="left" w:pos="939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需要由承包人提供的文件，包括：</w:t>
      </w:r>
      <w:r>
        <w:rPr>
          <w:rFonts w:ascii="FangSong" w:hAnsi="FangSong" w:eastAsia="FangSong" w:cs="FangSong"/>
          <w:color w:val="000000"/>
          <w:sz w:val="28"/>
          <w:u w:val="single"/>
        </w:rPr>
        <w:t xml:space="preserve">施工图预算、材料设备采购计划、施工组织设计、重要的分项（专业）施工方案、安全文明施工方案及应急预案和国家以及淮安市工程建设主管部门和相关管理部门、发包人、监理人要求承包人应提供的文件</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承包人提供的文件的期限为：</w:t>
      </w:r>
      <w:r>
        <w:rPr>
          <w:rFonts w:ascii="FangSong" w:hAnsi="FangSong" w:eastAsia="FangSong" w:cs="FangSong"/>
          <w:color w:val="000000"/>
          <w:sz w:val="28"/>
          <w:u w:val="single"/>
        </w:rPr>
        <w:t xml:space="preserve">开工前5天</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承包人提供的文件的数量为：</w:t>
      </w:r>
      <w:r>
        <w:rPr>
          <w:rFonts w:ascii="FangSong" w:hAnsi="FangSong" w:eastAsia="FangSong" w:cs="FangSong"/>
          <w:color w:val="000000"/>
          <w:sz w:val="28"/>
          <w:u w:val="single"/>
        </w:rPr>
        <w:t xml:space="preserve">视发包人要求</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承包人提供的文件的形式为：</w:t>
      </w:r>
      <w:r>
        <w:rPr>
          <w:rFonts w:ascii="FangSong" w:hAnsi="FangSong" w:eastAsia="FangSong" w:cs="FangSong"/>
          <w:color w:val="000000"/>
          <w:sz w:val="28"/>
          <w:u w:val="single"/>
        </w:rPr>
        <w:t xml:space="preserve">书面形式（含电子版）</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发包人审批承包人文件的期限：</w:t>
      </w:r>
      <w:r>
        <w:rPr>
          <w:rFonts w:ascii="FangSong" w:hAnsi="FangSong" w:eastAsia="FangSong" w:cs="FangSong"/>
          <w:color w:val="000000"/>
          <w:sz w:val="28"/>
          <w:u w:val="single"/>
        </w:rPr>
        <w:t xml:space="preserve">收到文件后7日内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1.5.3 现场图纸准备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关于现场图纸准备的约定：</w:t>
      </w:r>
      <w:r>
        <w:rPr>
          <w:rFonts w:ascii="FangSong" w:hAnsi="FangSong" w:eastAsia="FangSong" w:cs="FangSong"/>
          <w:color w:val="000000"/>
          <w:sz w:val="28"/>
          <w:u w:val="single"/>
        </w:rPr>
        <w:t xml:space="preserve">按通用合同条款执行；承包人履行图纸保密义务，不得将图纸及相关文档内容泄露给无关的第三方或将图纸及相关文档用于非发包人同意的本工程以外的其他工程</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 联络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 发包人和承包人应当在</w:t>
      </w:r>
      <w:r>
        <w:rPr>
          <w:rFonts w:ascii="FangSong" w:hAnsi="FangSong" w:eastAsia="FangSong" w:cs="FangSong"/>
          <w:color w:val="000000"/>
          <w:sz w:val="28"/>
          <w:u w:val="single"/>
        </w:rPr>
        <w:t xml:space="preserve"> 3 </w:t>
      </w:r>
      <w:r>
        <w:rPr>
          <w:rFonts w:ascii="FangSong" w:hAnsi="FangSong" w:eastAsia="FangSong" w:cs="FangSong"/>
          <w:color w:val="000000"/>
          <w:sz w:val="28"/>
        </w:rPr>
        <w:t xml:space="preserve">天内将与合同有关的通知、批准、证明、证书、指示、指令、要求、请求、同意、意见、确定和决定等书面函件送达对方当事人。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1.6.2 发包人接收文件的地点：</w:t>
      </w:r>
      <w:r>
        <w:rPr>
          <w:rFonts w:ascii="FangSong" w:hAnsi="FangSong" w:eastAsia="FangSong" w:cs="FangSong"/>
          <w:color w:val="000000"/>
          <w:sz w:val="28"/>
          <w:u w:val="single"/>
        </w:rPr>
        <w:t xml:space="preserve">工地现场办公室</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发包人指定的接收人为：</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承包人接收文件的地点：</w:t>
      </w:r>
      <w:r>
        <w:rPr>
          <w:rFonts w:ascii="FangSong" w:hAnsi="FangSong" w:eastAsia="FangSong" w:cs="FangSong"/>
          <w:color w:val="000000"/>
          <w:sz w:val="28"/>
          <w:u w:val="single"/>
        </w:rPr>
        <w:t xml:space="preserve">工地现场办公室</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承包人指定的接收人为：</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监理人接收文件的地点：</w:t>
      </w:r>
      <w:r>
        <w:rPr>
          <w:rFonts w:ascii="FangSong" w:hAnsi="FangSong" w:eastAsia="FangSong" w:cs="FangSong"/>
          <w:color w:val="000000"/>
          <w:sz w:val="28"/>
          <w:u w:val="single"/>
        </w:rPr>
        <w:t xml:space="preserve">工地现场办公室</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监理人指定的接收人为：</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 交通运输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 出入现场的权利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关于出入现场的权利的约定：</w:t>
      </w:r>
      <w:r>
        <w:rPr>
          <w:rFonts w:ascii="FangSong" w:hAnsi="FangSong" w:eastAsia="FangSong" w:cs="FangSong"/>
          <w:color w:val="000000"/>
          <w:sz w:val="28"/>
          <w:u w:val="single"/>
        </w:rPr>
        <w:t xml:space="preserve">施工现场内临时道路由承包人自行负责并承担相关费用，其他按通用合同条款执行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1.7.2 场内交通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关于场外交通和场内交通的边界的约定：</w:t>
      </w:r>
      <w:r>
        <w:rPr>
          <w:rFonts w:ascii="FangSong" w:hAnsi="FangSong" w:eastAsia="FangSong" w:cs="FangSong"/>
          <w:color w:val="000000"/>
          <w:sz w:val="28"/>
          <w:u w:val="single"/>
        </w:rPr>
        <w:t xml:space="preserve">场外交通以建筑红线为界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关于发包人向承包人免费提供满足工程施工需要的场内道路和交通设施的约定：</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1.7.3 超大件和超重件的运输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运输超大件或超重件所需的道路和桥梁临时加固改造费用和其他有关费用由</w:t>
      </w:r>
      <w:r>
        <w:rPr>
          <w:rFonts w:ascii="FangSong" w:hAnsi="FangSong" w:eastAsia="FangSong" w:cs="FangSong"/>
          <w:color w:val="000000"/>
          <w:sz w:val="28"/>
          <w:u w:val="single"/>
        </w:rPr>
        <w:t xml:space="preserve">承包人</w:t>
      </w:r>
      <w:r>
        <w:rPr>
          <w:rFonts w:ascii="FangSong" w:hAnsi="FangSong" w:eastAsia="FangSong" w:cs="FangSong"/>
          <w:color w:val="000000"/>
          <w:sz w:val="28"/>
        </w:rPr>
        <w:t xml:space="preserve">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 知识产权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 关于发包人为实施工程自行编制或委托编制的技术规范以及反映发包人关于合同要求或其他类似性质的文件的著作权的归属：</w:t>
      </w:r>
      <w:r>
        <w:rPr>
          <w:rFonts w:ascii="FangSong" w:hAnsi="FangSong" w:eastAsia="FangSong" w:cs="FangSong"/>
          <w:color w:val="000000"/>
          <w:sz w:val="28"/>
          <w:u w:val="single"/>
        </w:rPr>
        <w:t xml:space="preserve">发包人</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关于发包人提供的上述文件的使用限制的要求：</w:t>
      </w:r>
      <w:r>
        <w:rPr>
          <w:rFonts w:ascii="FangSong" w:hAnsi="FangSong" w:eastAsia="FangSong" w:cs="FangSong"/>
          <w:color w:val="000000"/>
          <w:sz w:val="28"/>
          <w:u w:val="single"/>
        </w:rPr>
        <w:t xml:space="preserve">承包人未经发包人同意，不得将本工程图纸转给第三人。工程竣工验收合格后，除承包人存档需要的图纸外，应将全部图纸给发包人</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1.8.2 关于承包人为实施工程所编制文件的著作权的归属：</w:t>
      </w:r>
      <w:r>
        <w:rPr>
          <w:rFonts w:ascii="FangSong" w:hAnsi="FangSong" w:eastAsia="FangSong" w:cs="FangSong"/>
          <w:color w:val="000000"/>
          <w:sz w:val="28"/>
          <w:u w:val="single"/>
        </w:rPr>
        <w:t xml:space="preserve">发包人</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关于承包人提供的上述文件的使用限制的要求：</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1.8.3 承包人在施工过程中所采用的专利、专有技术、技术秘密的使用费的承担方式：</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 工程量清单错误的修正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出现工程量清单错误时，是否调整合同价格：</w:t>
      </w:r>
      <w:r>
        <w:rPr>
          <w:rFonts w:ascii="FangSong" w:hAnsi="FangSong" w:eastAsia="FangSong" w:cs="FangSong"/>
          <w:color w:val="000000"/>
          <w:sz w:val="28"/>
          <w:u w:val="single"/>
        </w:rPr>
        <w:t xml:space="preserve"> 是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允许调整合同价格的工程量偏差范围：</w:t>
      </w:r>
      <w:r>
        <w:rPr>
          <w:rFonts w:ascii="FangSong" w:hAnsi="FangSong" w:eastAsia="FangSong" w:cs="FangSong"/>
          <w:color w:val="000000"/>
          <w:sz w:val="28"/>
          <w:u w:val="single"/>
        </w:rPr>
        <w:t xml:space="preserve">竣工结算的工程量按约定的工程量计算规则和有合同约束力的设计图纸（含设计变更）及有效的工程变更签证且承包人在履行合同过程中实际完成的工程量按实际进行计量调整合同价格。因承包人原因造成的超范围施工或返工的工程量，发包人不予计量且不予调整合同价格</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2.发包人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发包人代表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发包人代表：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发包人对发包人代表的授权范围如下：</w:t>
      </w:r>
      <w:r>
        <w:rPr>
          <w:rFonts w:ascii="FangSong" w:hAnsi="FangSong" w:eastAsia="FangSong" w:cs="FangSong"/>
          <w:color w:val="000000"/>
          <w:sz w:val="28"/>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施工现场、施工条件和基础资料的提供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 提供施工现场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关于发包人移交施工现场的期限要求：</w:t>
      </w:r>
      <w:r>
        <w:rPr>
          <w:rFonts w:ascii="FangSong" w:hAnsi="FangSong" w:eastAsia="FangSong" w:cs="FangSong"/>
          <w:color w:val="000000"/>
          <w:sz w:val="28"/>
          <w:u w:val="single"/>
        </w:rPr>
        <w:t xml:space="preserve">开工前7天</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 提供施工条件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关于发包人应负责提供施工所需要的条件，包括：</w:t>
      </w:r>
      <w:r>
        <w:rPr>
          <w:rFonts w:ascii="FangSong" w:hAnsi="FangSong" w:eastAsia="FangSong" w:cs="FangSong"/>
          <w:color w:val="000000"/>
          <w:sz w:val="28"/>
          <w:u w:val="single"/>
        </w:rPr>
        <w:t xml:space="preserve">按通用合同条款2.4.2款执行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 资金来源证明及支付担保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发包人提供资金来源证明的期限要求：</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发包人是否提供支付担保：</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发包人提供支付担保的形式：</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3.承包人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承包人的一般义务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（1）承包人提交的竣工资料的内容：</w:t>
      </w:r>
      <w:r>
        <w:rPr>
          <w:rFonts w:ascii="FangSong" w:hAnsi="FangSong" w:eastAsia="FangSong" w:cs="FangSong"/>
          <w:color w:val="000000"/>
          <w:sz w:val="28"/>
          <w:u w:val="single"/>
        </w:rPr>
        <w:t xml:space="preserve">竣工图纸、工程竣工验收报告、工程竣工备案验收资料、施工技术管理资料、检验及测验报告等符合要求的施工资料</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承包人需要提交的竣工资料套数：</w:t>
      </w:r>
      <w:r>
        <w:rPr>
          <w:rFonts w:ascii="FangSong" w:hAnsi="FangSong" w:eastAsia="FangSong" w:cs="FangSong"/>
          <w:color w:val="000000"/>
          <w:sz w:val="28"/>
          <w:u w:val="single"/>
        </w:rPr>
        <w:t xml:space="preserve">具体套数按发包人和监理人要求执行，包括书面资料原件（包括竣工图等）和电子文档等</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承包人提交的竣工资料的费用承担：</w:t>
      </w:r>
      <w:r>
        <w:rPr>
          <w:rFonts w:ascii="FangSong" w:hAnsi="FangSong" w:eastAsia="FangSong" w:cs="FangSong"/>
          <w:color w:val="000000"/>
          <w:sz w:val="28"/>
          <w:u w:val="single"/>
        </w:rPr>
        <w:t xml:space="preserve">由承包人承担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承包人提交的竣工资料移交时间：</w:t>
      </w:r>
      <w:r>
        <w:rPr>
          <w:rFonts w:ascii="FangSong" w:hAnsi="FangSong" w:eastAsia="FangSong" w:cs="FangSong"/>
          <w:color w:val="000000"/>
          <w:sz w:val="28"/>
          <w:u w:val="single"/>
        </w:rPr>
        <w:t xml:space="preserve">竣工验收后60天内由承包人负责整理和提交符合要求的竣工图纸及其它相关的竣工验收资料</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承包人提交的竣工资料形式要求：</w:t>
      </w:r>
      <w:r>
        <w:rPr>
          <w:rFonts w:ascii="FangSong" w:hAnsi="FangSong" w:eastAsia="FangSong" w:cs="FangSong"/>
          <w:color w:val="000000"/>
          <w:sz w:val="28"/>
          <w:u w:val="single"/>
        </w:rPr>
        <w:t xml:space="preserve">纸质版及光盘，并经监理工程师等各验收方签字确认并加盖公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将本项目投入使用的，每延误一天承包人交纳违约金人民币500元以补偿发包人的损失，并且发包人保留进一步向承包人索赔补偿不足部分的权利</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（2）承包人应履行的其他义务：</w:t>
      </w:r>
      <w:r>
        <w:rPr>
          <w:rFonts w:ascii="FangSong" w:hAnsi="FangSong" w:eastAsia="FangSong" w:cs="FangSong"/>
          <w:color w:val="000000"/>
          <w:sz w:val="28"/>
          <w:u w:val="single"/>
        </w:rPr>
        <w:t xml:space="preserve">承包人应提供满足国家规范和淮安市工程建设标准的安全道路、安全设施、安全设备、安全环境以保证各级建设行政主管部门和相关行业主管部门、设计单位以及接受发包人委托对本工程有关质量进行检测单位、发包人、监理人进入施工现场检查、监督施工的实施</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（3）承包人应履行的其他义务：</w:t>
      </w:r>
      <w:r>
        <w:rPr>
          <w:rFonts w:ascii="FangSong" w:hAnsi="FangSong" w:eastAsia="FangSong" w:cs="FangSong"/>
          <w:color w:val="000000"/>
          <w:sz w:val="28"/>
          <w:u w:val="single"/>
        </w:rPr>
        <w:t xml:space="preserve">施工过程中产生的所有矛盾处理由承包人负责</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rPr>
          <w:rFonts w:ascii="FangSong" w:hAnsi="FangSong" w:eastAsia="FangSong" w:cs="FangSong"/>
          <w:color w:val="000000"/>
          <w:sz w:val="28"/>
          <w:u w:val="single"/>
        </w:rPr>
        <w:t xml:space="preserve">承包人需为施工人员购买人身安全意外险</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 项目经理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 项目经理：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建造师执业资格等级：</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建造师注册证书号：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安全生产考核合格证书号：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电子信箱：</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通信地址：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承包人对项目经理的授权范围如下：</w:t>
      </w:r>
      <w:r>
        <w:rPr>
          <w:rFonts w:ascii="FangSong" w:hAnsi="FangSong" w:eastAsia="FangSong" w:cs="FangSong"/>
          <w:color w:val="000000"/>
          <w:sz w:val="28"/>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关于项目经理每月在施工现场的时间要求：</w:t>
      </w:r>
      <w:r>
        <w:rPr>
          <w:rFonts w:ascii="FangSong" w:hAnsi="FangSong" w:eastAsia="FangSong" w:cs="FangSong"/>
          <w:color w:val="000000"/>
          <w:sz w:val="28"/>
          <w:u w:val="single"/>
        </w:rPr>
        <w:t xml:space="preserve">项目经理每月带班生产时间不得少于本月施工时间的80%</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承包人未提交劳动合同，以及没有为项目经理缴纳社会保险证明的违约责任：</w:t>
      </w:r>
      <w:r>
        <w:rPr>
          <w:rFonts w:ascii="FangSong" w:hAnsi="FangSong" w:eastAsia="FangSong" w:cs="FangSong"/>
          <w:color w:val="000000"/>
          <w:sz w:val="28"/>
          <w:u w:val="single"/>
        </w:rPr>
        <w:t xml:space="preserve">处以2万元罚款，责令限期提交劳动合同并补缴社会保险</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项目经理未经批准，擅自离开施工现场的违约责任：</w:t>
      </w:r>
      <w:r>
        <w:rPr>
          <w:rFonts w:ascii="FangSong" w:hAnsi="FangSong" w:eastAsia="FangSong" w:cs="FangSong"/>
          <w:color w:val="000000"/>
          <w:sz w:val="28"/>
          <w:u w:val="single"/>
        </w:rPr>
        <w:t xml:space="preserve">每次罚款1000元，连续二次或累计三次以上双方协商解决，由此造成损失的由承包人承担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3.2.3 承包人擅自更换项目经理的违约责任：</w:t>
      </w:r>
      <w:r>
        <w:rPr>
          <w:rFonts w:ascii="FangSong" w:hAnsi="FangSong" w:eastAsia="FangSong" w:cs="FangSong"/>
          <w:color w:val="000000"/>
          <w:sz w:val="28"/>
          <w:u w:val="single"/>
        </w:rPr>
        <w:t xml:space="preserve">承包人向发包人支付2万元的违约金</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3.2.4 承包人无正当理由拒绝更换项目经理的违约责任：</w:t>
      </w:r>
      <w:r>
        <w:rPr>
          <w:rFonts w:ascii="FangSong" w:hAnsi="FangSong" w:eastAsia="FangSong" w:cs="FangSong"/>
          <w:color w:val="000000"/>
          <w:sz w:val="28"/>
          <w:u w:val="single"/>
        </w:rPr>
        <w:t xml:space="preserve">双方协商解决</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 承包人人员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 承包人提交项目管理机构及施工现场管理人员安排报告的期限：</w:t>
      </w:r>
      <w:r>
        <w:rPr>
          <w:rFonts w:ascii="FangSong" w:hAnsi="FangSong" w:eastAsia="FangSong" w:cs="FangSong"/>
          <w:color w:val="000000"/>
          <w:sz w:val="28"/>
          <w:u w:val="single"/>
        </w:rPr>
        <w:t xml:space="preserve">开工前7日内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 承包人无正当理由拒绝撤换主要施工管理人员的违约责任：</w:t>
      </w:r>
      <w:r>
        <w:rPr>
          <w:rFonts w:ascii="FangSong" w:hAnsi="FangSong" w:eastAsia="FangSong" w:cs="FangSong"/>
          <w:color w:val="000000"/>
          <w:sz w:val="28"/>
          <w:u w:val="single"/>
        </w:rPr>
        <w:t xml:space="preserve">双方协商解决</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3.3.3 承包人主要施工管理人员离开施工现场的批准要求：</w:t>
      </w:r>
      <w:r>
        <w:rPr>
          <w:rFonts w:ascii="FangSong" w:hAnsi="FangSong" w:eastAsia="FangSong" w:cs="FangSong"/>
          <w:color w:val="000000"/>
          <w:sz w:val="28"/>
          <w:u w:val="single"/>
        </w:rPr>
        <w:t xml:space="preserve">应经发包人代表同意</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3.3.4 承包人擅自更换主要施工管理人员的违约责任：</w:t>
      </w:r>
      <w:r>
        <w:rPr>
          <w:rFonts w:ascii="FangSong" w:hAnsi="FangSong" w:eastAsia="FangSong" w:cs="FangSong"/>
          <w:color w:val="000000"/>
          <w:sz w:val="28"/>
          <w:u w:val="single"/>
        </w:rPr>
        <w:t xml:space="preserve">承包人向发包人支付10000元的违约金</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承包人主要施工管理人员擅自离开施工现场的违约责任：</w:t>
      </w:r>
      <w:r>
        <w:rPr>
          <w:rFonts w:ascii="FangSong" w:hAnsi="FangSong" w:eastAsia="FangSong" w:cs="FangSong"/>
          <w:color w:val="000000"/>
          <w:sz w:val="28"/>
          <w:u w:val="single"/>
        </w:rPr>
        <w:t xml:space="preserve">每次罚款1000元</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 分包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3.4.1 分包的一般约定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分包的工程约定：</w:t>
      </w:r>
      <w:r>
        <w:rPr>
          <w:rFonts w:ascii="FangSong" w:hAnsi="FangSong" w:eastAsia="FangSong" w:cs="FangSong"/>
          <w:color w:val="000000"/>
          <w:sz w:val="28"/>
          <w:u w:val="single"/>
        </w:rPr>
        <w:t xml:space="preserve">禁止分包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 工程照管与成品、半成品保护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承包人负责照管工程及工程相关的材料、工程设备的起始时间：</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 履约担保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3.6.1 承包人是否提供履约担保：</w:t>
      </w:r>
      <w:r>
        <w:rPr>
          <w:rFonts w:ascii="FangSong" w:hAnsi="FangSong" w:eastAsia="FangSong" w:cs="FangSong"/>
          <w:color w:val="000000"/>
          <w:sz w:val="28"/>
          <w:u w:val="single"/>
        </w:rPr>
        <w:t xml:space="preserve"> 是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3.6.2 承包人提供履约担保的形式、金额及期限：</w:t>
      </w:r>
      <w:r>
        <w:rPr>
          <w:rFonts w:ascii="FangSong" w:hAnsi="FangSong" w:eastAsia="FangSong" w:cs="FangSong"/>
          <w:color w:val="000000"/>
          <w:sz w:val="28"/>
          <w:u w:val="single"/>
        </w:rPr>
        <w:t xml:space="preserve">为保证合同的顺利执行，承包人必须在收到领取成交通知书的通知后向发包人提交金额为成交总价1%的履约保证金，逾期未提交履约保证金作自动放弃成交处理。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3.6.3 承包人提供的履约保证金可以是人民币形式（银行本票、汇票、支票、电汇），或银行保函、担保公司的保证担保或保险公司的保证保险等多种形式。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3.6.4 承包人选取银行保函、担保公司的保证担保或保险公司的保证保险等形式的向发包人缴纳的，如保函（担保、保险等）的约定期到期但承包人履约仍未结束的，承包人须进行续保。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3.6.5 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3.6.6 如承包人未能履行合同规定的义务，发包人有权从履约保证金中取得补偿。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3.6.7 履约保证金在合同约定期间内不予退还或者应完全有效，约定期间届满之日起5个工作日内，发包人应将履约保证金退还承包人；逾期退还的，按中国人民银行同期贷款基准利率上浮20%后的利率支付超期资金占用费，但因承包人自身原因导致无法及时退还的除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3.6.8 退还：在工程竣工验收合格后，承包人提交完整的竣工资料并在工程交付后，发包人一次性退还承包人交纳的扣除违约金后的履约保证金（无息）。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4.监理人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监理人的一般规定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关于监理人的监理内容：</w:t>
      </w:r>
      <w:r>
        <w:rPr>
          <w:rFonts w:ascii="FangSong" w:hAnsi="FangSong" w:eastAsia="FangSong" w:cs="FangSong"/>
          <w:color w:val="000000"/>
          <w:sz w:val="28"/>
          <w:u w:val="single"/>
        </w:rPr>
        <w:t xml:space="preserve">项目实施阶段质量、进度、造价控制、安全，信息、合同管理，现场协调</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关于监理人的监理权限：</w:t>
      </w:r>
      <w:r>
        <w:rPr>
          <w:rFonts w:ascii="FangSong" w:hAnsi="FangSong" w:eastAsia="FangSong" w:cs="FangSong"/>
          <w:color w:val="000000"/>
          <w:sz w:val="28"/>
          <w:u w:val="single"/>
        </w:rPr>
        <w:t xml:space="preserve">承包范围内的施工及保修阶段的“质量、进度、投资控制，合同、信息管理、现场协调”及安全管理（详见监理合同）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关于监理人在施工现场的办公场所、生活场所的提供和费用承担的约定：</w:t>
      </w:r>
      <w:r>
        <w:rPr>
          <w:rFonts w:ascii="FangSong" w:hAnsi="FangSong" w:eastAsia="FangSong" w:cs="FangSong"/>
          <w:color w:val="000000"/>
          <w:sz w:val="28"/>
          <w:u w:val="single"/>
        </w:rPr>
        <w:t xml:space="preserve">监理人在施工现场合理所需的办公场所、生活场所由承包人提供并承担所发生的费用</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 监理人员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总监理工程师：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监理工程师执业资格证书号：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关于监理人的其他约定：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 商定或确定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在发包人和承包人不能通过协商达成一致意见时，发包人授权监理人对以下事项进行确定：（1）</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；（3）</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5.工程质量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质量要求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5.1.1 特殊质量标准和要求：</w:t>
      </w:r>
      <w:r>
        <w:rPr>
          <w:rFonts w:ascii="FangSong" w:hAnsi="FangSong" w:eastAsia="FangSong" w:cs="FangSong"/>
          <w:color w:val="000000"/>
          <w:sz w:val="28"/>
          <w:u w:val="single"/>
        </w:rPr>
        <w:t xml:space="preserve">现行国家有关施工质量验收规范和合格标准</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关于工程奖项的约定：</w:t>
      </w:r>
      <w:r>
        <w:rPr>
          <w:rFonts w:ascii="FangSong" w:hAnsi="FangSong" w:eastAsia="FangSong" w:cs="FangSong"/>
          <w:color w:val="000000"/>
          <w:sz w:val="28"/>
          <w:u w:val="single"/>
        </w:rPr>
        <w:t xml:space="preserve">无</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 隐蔽工程检查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5.2.1 承包人提前通知监理人隐蔽工程检查的期限的约定：</w:t>
      </w:r>
      <w:r>
        <w:rPr>
          <w:rFonts w:ascii="FangSong" w:hAnsi="FangSong" w:eastAsia="FangSong" w:cs="FangSong"/>
          <w:color w:val="000000"/>
          <w:sz w:val="28"/>
          <w:u w:val="single"/>
        </w:rPr>
        <w:t xml:space="preserve">提前48小时</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监理人不能按时进行检查时，应提前</w:t>
      </w:r>
      <w:r>
        <w:rPr>
          <w:rFonts w:ascii="FangSong" w:hAnsi="FangSong" w:eastAsia="FangSong" w:cs="FangSong"/>
          <w:color w:val="000000"/>
          <w:sz w:val="28"/>
          <w:u w:val="single"/>
        </w:rPr>
        <w:t xml:space="preserve">24</w:t>
      </w:r>
      <w:r>
        <w:rPr>
          <w:rFonts w:ascii="FangSong" w:hAnsi="FangSong" w:eastAsia="FangSong" w:cs="FangSong"/>
          <w:color w:val="000000"/>
          <w:sz w:val="28"/>
        </w:rPr>
        <w:t xml:space="preserve">小时提交书面延期要求。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关于延期最长不得超过：</w:t>
      </w:r>
      <w:r>
        <w:rPr>
          <w:rFonts w:ascii="FangSong" w:hAnsi="FangSong" w:eastAsia="FangSong" w:cs="FangSong"/>
          <w:color w:val="000000"/>
          <w:sz w:val="28"/>
          <w:u w:val="single"/>
        </w:rPr>
        <w:t xml:space="preserve"> 48 </w:t>
      </w:r>
      <w:r>
        <w:rPr>
          <w:rFonts w:ascii="FangSong" w:hAnsi="FangSong" w:eastAsia="FangSong" w:cs="FangSong"/>
          <w:color w:val="000000"/>
          <w:sz w:val="28"/>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6.安全文明施工与环境保护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安全文明施工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6.1.1 项目安全生产的达标目标及相应事项的约定：</w:t>
      </w:r>
      <w:r>
        <w:rPr>
          <w:rFonts w:ascii="FangSong" w:hAnsi="FangSong" w:eastAsia="FangSong" w:cs="FangSong"/>
          <w:color w:val="000000"/>
          <w:sz w:val="28"/>
          <w:u w:val="single"/>
        </w:rPr>
        <w:t xml:space="preserve">按照淮安市相关文件规范执行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6.1.2 关于治安保卫的特别约定：</w:t>
      </w:r>
      <w:r>
        <w:rPr>
          <w:rFonts w:ascii="FangSong" w:hAnsi="FangSong" w:eastAsia="FangSong" w:cs="FangSong"/>
          <w:color w:val="000000"/>
          <w:sz w:val="28"/>
          <w:u w:val="single"/>
        </w:rPr>
        <w:t xml:space="preserve">现场治安管理机构或联防组织由承包人组建</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关于编制施工场地治安管理计划的约定：</w:t>
      </w:r>
      <w:r>
        <w:rPr>
          <w:rFonts w:ascii="FangSong" w:hAnsi="FangSong" w:eastAsia="FangSong" w:cs="FangSong"/>
          <w:color w:val="000000"/>
          <w:sz w:val="28"/>
          <w:u w:val="single"/>
        </w:rPr>
        <w:t xml:space="preserve">承包人负责编制</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6.1.3 文明施工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合同当事人对文明施工的要求：</w:t>
      </w:r>
      <w:r>
        <w:rPr>
          <w:rFonts w:ascii="FangSong" w:hAnsi="FangSong" w:eastAsia="FangSong" w:cs="FangSong"/>
          <w:color w:val="000000"/>
          <w:sz w:val="28"/>
          <w:u w:val="single"/>
        </w:rPr>
        <w:t xml:space="preserve"> 按照淮安市相关文件规范执行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6.1.4 关于安全文明施工费支付比例和支付期限的约定：</w:t>
      </w:r>
      <w:r>
        <w:rPr>
          <w:rFonts w:ascii="FangSong" w:hAnsi="FangSong" w:eastAsia="FangSong" w:cs="FangSong"/>
          <w:color w:val="000000"/>
          <w:sz w:val="28"/>
          <w:u w:val="single"/>
        </w:rPr>
        <w:t xml:space="preserve">纳入合同价格支付</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7.工期和进度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 施工组织设计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7.1.1 合同当事人约定的施工组织设计应包括的其他内容：</w:t>
      </w:r>
      <w:r>
        <w:rPr>
          <w:rFonts w:ascii="FangSong" w:hAnsi="FangSong" w:eastAsia="FangSong" w:cs="FangSong"/>
          <w:color w:val="000000"/>
          <w:sz w:val="28"/>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7.1.2 施工组织设计的提交和修改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承包人提交详细施工组织设计的期限的约定：</w:t>
      </w:r>
      <w:r>
        <w:rPr>
          <w:rFonts w:ascii="FangSong" w:hAnsi="FangSong" w:eastAsia="FangSong" w:cs="FangSong"/>
          <w:color w:val="000000"/>
          <w:sz w:val="28"/>
          <w:u w:val="single"/>
        </w:rPr>
        <w:t xml:space="preserve">开工前5天</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发包人和监理人在收到详细的施工组织设计后确认或提出修改意见的期限：</w:t>
      </w:r>
      <w:r>
        <w:rPr>
          <w:rFonts w:ascii="FangSong" w:hAnsi="FangSong" w:eastAsia="FangSong" w:cs="FangSong"/>
          <w:color w:val="000000"/>
          <w:sz w:val="28"/>
          <w:u w:val="single"/>
        </w:rPr>
        <w:t xml:space="preserve">收到承包人资料签收后7日内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 施工进度计划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 施工进度计划的修订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发包人和监理人在收到修订的施工进度计划后确认或提出修改意见的期限：</w:t>
      </w:r>
      <w:r>
        <w:rPr>
          <w:rFonts w:ascii="FangSong" w:hAnsi="FangSong" w:eastAsia="FangSong" w:cs="FangSong"/>
          <w:color w:val="000000"/>
          <w:sz w:val="28"/>
          <w:u w:val="single"/>
        </w:rPr>
        <w:t xml:space="preserve">收到承包人资料签收后7日内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 开工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7.3.1 开工准备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关于承包人提交工程开工报审表的期限：</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关于发包人应完成的其他开工准备工作及期限：</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关于承包人应完成的其他开工准备工作及期限：</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7.3.2 开工通知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因发包人原因造成监理人未能在计划开工日期之日起</w:t>
      </w:r>
      <w:r>
        <w:rPr>
          <w:rFonts w:ascii="FangSong" w:hAnsi="FangSong" w:eastAsia="FangSong" w:cs="FangSong"/>
          <w:color w:val="000000"/>
          <w:sz w:val="28"/>
          <w:u w:val="single"/>
        </w:rPr>
        <w:t xml:space="preserve"> 180 </w:t>
      </w:r>
      <w:r>
        <w:rPr>
          <w:rFonts w:ascii="FangSong" w:hAnsi="FangSong" w:eastAsia="FangSong" w:cs="FangSong"/>
          <w:color w:val="000000"/>
          <w:sz w:val="28"/>
        </w:rPr>
        <w:t xml:space="preserve">天内发出开工通知的，承包人有权提出价格调整要求，或者解除合同。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 测量放线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7.4.1 发包人通过监理人向承包人提供测量基准点、基准线和水准点及其书面资料的期限：</w:t>
      </w:r>
      <w:r>
        <w:rPr>
          <w:rFonts w:ascii="FangSong" w:hAnsi="FangSong" w:eastAsia="FangSong" w:cs="FangSong"/>
          <w:color w:val="000000"/>
          <w:sz w:val="28"/>
          <w:u w:val="single"/>
        </w:rPr>
        <w:t xml:space="preserve">开工前5天。以书面形式交给承包人，进行现场交验，交验完毕，即由承包人负责保护，此后由于（承包人）破坏或失准带来的重新测量、放点费用及由此造成的其他损失均由承包人负担。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7.5 工期延误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7.5.1 因发包人原因导致工期延误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（1）因发包人原因导致工期延误的其他情形：</w:t>
      </w:r>
      <w:r>
        <w:rPr>
          <w:rFonts w:ascii="FangSong" w:hAnsi="FangSong" w:eastAsia="FangSong" w:cs="FangSong"/>
          <w:color w:val="000000"/>
          <w:sz w:val="28"/>
          <w:u w:val="single"/>
        </w:rPr>
        <w:t xml:space="preserve">①重大设计变更而影响施工进度；②因不可抗力或发包人原因影响关键路线上的项目导致的工期延误；③如遇工程所在地百姓阻工（确系因发包人责任的）而造成工程停工，承包人应积极配合处理，将误工的人员和机械调配至其他工作面</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7.5.2 因承包人原因导致工期延误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因承包人原因造成工期延误，逾期竣工违约金的上限：</w:t>
      </w:r>
      <w:r>
        <w:rPr>
          <w:rFonts w:ascii="FangSong" w:hAnsi="FangSong" w:eastAsia="FangSong" w:cs="FangSong"/>
          <w:color w:val="000000"/>
          <w:sz w:val="28"/>
          <w:u w:val="single"/>
        </w:rPr>
        <w:t xml:space="preserve">按照专用条款16.2.2执行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7.6 提前竣工的奖励</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提前竣工的奖励：</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8.材料与设备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材料与工程设备的接收与拒收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 如材料和工程设备采购前不通知发包人跟踪的或未按发包人（或监理人）要求提供样品的，发包人有权拒绝该材料和工程设备进场；并且在结算时对该部分材料和工程设备费用不予计量；如果承包人未经发包人和监理工程师共同签证核对即自行采购材料和工程设备，再报发包人和监理工程师共同签证确认材料和工程设备价款的，如发包人或监理工程师不同意，则结算时不予计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材料与工程设备的保管与使用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8.2.1 发包人供应的材料设备的保管费用的承担：</w:t>
      </w:r>
      <w:r>
        <w:rPr>
          <w:rFonts w:ascii="FangSong" w:hAnsi="FangSong" w:eastAsia="FangSong" w:cs="FangSong"/>
          <w:color w:val="000000"/>
          <w:sz w:val="28"/>
          <w:u w:val="single"/>
        </w:rPr>
        <w:t xml:space="preserve">由承包人承担</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8.2.2 承包人供应采购材料与工程设备的保管与使用：</w:t>
      </w:r>
      <w:r>
        <w:rPr>
          <w:rFonts w:ascii="FangSong" w:hAnsi="FangSong" w:eastAsia="FangSong" w:cs="FangSong"/>
          <w:color w:val="000000"/>
          <w:sz w:val="28"/>
          <w:u w:val="single"/>
        </w:rPr>
        <w:t xml:space="preserve">用于本工程主要材料的品质，在使用前必须得到发包人和监理人认可或批准，其他按通用合同条款执行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样品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8.3.1 样品的报送与封存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需要承包人报送样品的材料或工程设备，样品的种类、名称、规格、数量要求：</w:t>
      </w:r>
      <w:r>
        <w:rPr>
          <w:rFonts w:ascii="FangSong" w:hAnsi="FangSong" w:eastAsia="FangSong" w:cs="FangSong"/>
          <w:color w:val="000000"/>
          <w:sz w:val="28"/>
          <w:u w:val="single"/>
        </w:rPr>
        <w:t xml:space="preserve">按管理部门要求和发包人需求确定</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8.4 施工设备和临时设施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8.4.1 承包人提供的施工设备和临时设施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关于修建临时设施费用承担的约定：</w:t>
      </w:r>
      <w:r>
        <w:rPr>
          <w:rFonts w:ascii="FangSong" w:hAnsi="FangSong" w:eastAsia="FangSong" w:cs="FangSong"/>
          <w:color w:val="000000"/>
          <w:sz w:val="28"/>
          <w:u w:val="single"/>
        </w:rPr>
        <w:t xml:space="preserve">承包人应自行承担修建临时道路、交通等临时设施提供发包人、监理人及与本合同有关的其他承包人使用</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9.试验与检验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试验设备与试验人员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9.1.1 试验设备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施工现场需要配置的试验场所：</w:t>
      </w:r>
      <w:r>
        <w:rPr>
          <w:rFonts w:ascii="FangSong" w:hAnsi="FangSong" w:eastAsia="FangSong" w:cs="FangSong"/>
          <w:color w:val="000000"/>
          <w:sz w:val="28"/>
          <w:u w:val="single"/>
        </w:rPr>
        <w:t xml:space="preserve">按现行相关规定、质监部门的有关要求及监理人指示进行配置</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施工现场需要配备的试验设备：</w:t>
      </w:r>
      <w:r>
        <w:rPr>
          <w:rFonts w:ascii="FangSong" w:hAnsi="FangSong" w:eastAsia="FangSong" w:cs="FangSong"/>
          <w:color w:val="000000"/>
          <w:sz w:val="28"/>
          <w:u w:val="single"/>
        </w:rPr>
        <w:t xml:space="preserve">按现行相关规定、质监部门的有关要求及监理人指示进行配置</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施工现场需要具备的其他试验条件：</w:t>
      </w:r>
      <w:r>
        <w:rPr>
          <w:rFonts w:ascii="FangSong" w:hAnsi="FangSong" w:eastAsia="FangSong" w:cs="FangSong"/>
          <w:color w:val="000000"/>
          <w:sz w:val="28"/>
          <w:u w:val="single"/>
        </w:rPr>
        <w:t xml:space="preserve">按现行相关规定、质监部门的有关要求及监理人指示执行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现场工艺试验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现场工艺试验的有关约定：</w:t>
      </w:r>
      <w:r>
        <w:rPr>
          <w:rFonts w:ascii="FangSong" w:hAnsi="FangSong" w:eastAsia="FangSong" w:cs="FangSong"/>
          <w:color w:val="000000"/>
          <w:sz w:val="28"/>
          <w:u w:val="single"/>
        </w:rPr>
        <w:t xml:space="preserve">符合现行相关标准规范要求</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10.变更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变更的范围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关于变更的范围的约定：</w:t>
      </w:r>
      <w:r>
        <w:rPr>
          <w:rFonts w:ascii="FangSong" w:hAnsi="FangSong" w:eastAsia="FangSong" w:cs="FangSong"/>
          <w:color w:val="000000"/>
          <w:sz w:val="28"/>
          <w:u w:val="single"/>
        </w:rPr>
        <w:t xml:space="preserve">（1）发包人认可的工程设计变更及技术核定单；（2）发包人和监理人均认可的签证；（3）发包人要求变动的部分</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变更估价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10.2.1 变更估价原则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关于变更估价的约定：</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10.3 承包人的合理化建议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监理人审查承包人合理化建议的期限：</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发包人审批承包人合理化建议的期限：</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承包人提出的合理化建议降低了合同价格或者提高了工程经济效益的奖励的方法和金额为：</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11.价格调整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市场价格波动引起的调整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市场价格波动是否调整合同价格的约定：</w:t>
      </w:r>
      <w:r>
        <w:rPr>
          <w:rFonts w:ascii="FangSong" w:hAnsi="FangSong" w:eastAsia="FangSong" w:cs="FangSong"/>
          <w:color w:val="000000"/>
          <w:sz w:val="28"/>
          <w:u w:val="single"/>
        </w:rPr>
        <w:t xml:space="preserve">不调整</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12.合同价格、计量与支付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合同价格形式：</w:t>
      </w:r>
      <w:r>
        <w:rPr>
          <w:rFonts w:ascii="FangSong" w:hAnsi="FangSong" w:eastAsia="FangSong" w:cs="FangSong"/>
          <w:color w:val="000000"/>
          <w:sz w:val="28"/>
          <w:u w:val="single"/>
        </w:rPr>
        <w:t xml:space="preserve">固定单价合同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合同价款中包括的风险范围：</w:t>
      </w:r>
      <w:r>
        <w:rPr>
          <w:rFonts w:ascii="FangSong" w:hAnsi="FangSong" w:eastAsia="FangSong" w:cs="FangSong"/>
          <w:color w:val="000000"/>
          <w:sz w:val="28"/>
          <w:u w:val="single"/>
        </w:rPr>
        <w:t xml:space="preserve">（1）承包人在投标时应先到本项目工地踏勘以充分了解自然环境（包括工地位置、情况、道路、储存空间、装卸限制等现状）、气候条件、劳动力及公用设施、项目所在地有权部门的各项有关规定等及任何其他足以影响报价的情况，任何因忽视或误解项目基本情况而导致的索赔或工期延长申请将不被批准，使发包人在项目实施过程中蒙受损失，将由承包人对发包人进行赔偿。</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（2）各级政府相关职能部门对施工现场进行的有关工程安全防护、文明施工等的各项检查而发生的费用，由承包人在投标报价中综合考虑，施工期间发生的该类一切费用发包人不予补偿。</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3）高（中）考、节假日、市内重大活动期间和省市各级领导对施工现场进行视察以及发包人需要的时间段内，可能对施工作出某些限制及配合要求，承包人应予服从，并按照要求做出必要的配合，这可能降低承包人的工效，由承包人在投标报价中综合考虑，施工期间发生的该类一切费用发包人不予补偿。</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（4）场地内临时道路整理等费用，由承包人在投标时踏勘现场后在投标报价中综合考虑，施工期间发生的该类一切费用发包人不予补偿。</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6）投标报价应包括完成招标文件、施工图纸及技术规范规定全部内容的所需的全部费用：a、包括分部分项工程费、措施费、其他项目费和规费、税金；b、包括完成每分部分项工程所含全部工程内容的费用；c、包括完成每项工程内容所需的全部费用；d、考虑风险因素而调整的费用；e、因采购人在招标文件中的要求而发生的费用；f、承包人应充分考虑专业分包项目配合费，并承诺成交后做好配合工作，如不在报价书中填报则被理解为优惠而不收取。</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7）工程量清单成交价的单价和合价，应包括但不限于所需的人工费、材料费（包括发包人承包人采购材料设备到现场的卸力及场内运杂、采购保管费用等）、施工机械使用费、企业管理费（包括缺陷修复、保险、协调、维护费、与其他工种的配合费）、利润、验收直至交付使用和保修期保障维修等相关服务的费用。</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（8）对于工程量清单中“项目特征”描述，只是采购人对该清单项目特征的概述，而非是工程特征的全面描述，计价时必须同时考虑设计图纸及相关国家规范的要求。</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left="0" w:right="0" w:firstLine="560"/>
        <w:jc w:val="both"/>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（10）措施项目费是指为完成建设工程施工，发生于该工程施工前和施工过程中的技术、生活、安全、环境保护等方面的费用。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措施项目费分为单价措施项目与总价措施项目。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单价措施项目是指在现行工程量清单计算规范中有对应工程量计算规则，按人工费、材料费、施工机具使用费、管理费和利润形成综合单价的措施项目。包括脚手架工程。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招标文件和合同条款中包括的其他所有费用，以及承包人考虑应增加的其他措施费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施工企业按规定进行建筑材料、构件等试样的制作、封样、送达和其他为保证工程质量进行的材料检验试验工作所发生的费用及配合费用由承包人在报价中自行考虑，以后不作调整。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承包人应保证工程所用材料满足国家合格标准；否则，施工单位承担更换材料的一切损失，直至验收合格。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风险费用的计算方法：</w:t>
      </w:r>
      <w:r>
        <w:rPr>
          <w:rFonts w:ascii="FangSong" w:hAnsi="FangSong" w:eastAsia="FangSong" w:cs="FangSong"/>
          <w:color w:val="000000"/>
          <w:sz w:val="28"/>
          <w:u w:val="single"/>
        </w:rPr>
        <w:t xml:space="preserve">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风险范围以外合同价格的调整方法：</w:t>
      </w:r>
      <w:r>
        <w:rPr>
          <w:rFonts w:ascii="FangSong" w:hAnsi="FangSong" w:eastAsia="FangSong" w:cs="FangSong"/>
          <w:color w:val="000000"/>
          <w:sz w:val="28"/>
          <w:u w:val="single"/>
        </w:rPr>
        <w:t xml:space="preserve">（1）发包人保留对本工程施工过程中对局部项目的变更的权利，承包人必须服从。合同履行期间，工程变更（包括设计变更）或采购工程量清单的工程量偏差（或项目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w:t>
      </w:r>
      <w:r>
        <w:rPr>
          <w:rFonts w:ascii="FangSong" w:hAnsi="FangSong" w:eastAsia="FangSong" w:cs="FangSong"/>
          <w:color w:val="000000"/>
          <w:sz w:val="28"/>
          <w:u w:val="single"/>
        </w:rPr>
        <w:t xml:space="preserve">原则约定的人工工资、机械台班和建筑材料价格确定方法和成交价/采购控制价作同比例让利，由承包人提出适当的变更工程项目单价，经发包人确认后作为结算依据。</w:t>
      </w:r>
      <w:r/>
    </w:p>
    <w:p>
      <w:pPr>
        <w:ind w:left="0" w:right="0" w:firstLine="560"/>
        <w:jc w:val="both"/>
        <w:spacing w:before="0" w:after="0" w:line="85" w:lineRule="atLeast"/>
        <w:tabs>
          <w:tab w:val="left" w:pos="60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（2）如果承包人未事先将拟实施的方案提交给发包人确认，则视为工程变更不引起措施项目费的调整或承包人放弃调整措施项目费的权利。</w:t>
      </w:r>
      <w:r/>
    </w:p>
    <w:p>
      <w:pPr>
        <w:ind w:left="0" w:right="0" w:firstLine="560"/>
        <w:jc w:val="both"/>
        <w:spacing w:before="0" w:after="0" w:line="85" w:lineRule="atLeast"/>
        <w:tabs>
          <w:tab w:val="left" w:pos="60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（3）误期赔偿、施工索赔、不可抗力按合同相关约定执行。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（4）其他价格方式：</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 预付款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12.2.1 预付款的支付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预付款支付比例或金额：</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预付款支付期限：</w:t>
      </w:r>
      <w:r>
        <w:rPr>
          <w:rFonts w:ascii="FangSong" w:hAnsi="FangSong" w:eastAsia="FangSong" w:cs="FangSong"/>
          <w:color w:val="000000"/>
          <w:sz w:val="28"/>
          <w:u w:val="single"/>
        </w:rPr>
        <w:t xml:space="preserve">详见专用合同条款12.4条款</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预付款扣回的方式：</w:t>
      </w:r>
      <w:r>
        <w:rPr>
          <w:rFonts w:ascii="FangSong" w:hAnsi="FangSong" w:eastAsia="FangSong" w:cs="FangSong"/>
          <w:color w:val="000000"/>
          <w:sz w:val="28"/>
          <w:u w:val="single"/>
        </w:rPr>
        <w:t xml:space="preserve">详见专用合同条款12.4条款</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12.2.2 预付款担保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承包人提交预付款担保的期限：</w:t>
      </w:r>
      <w:r>
        <w:rPr>
          <w:rFonts w:ascii="FangSong" w:hAnsi="FangSong" w:eastAsia="FangSong" w:cs="FangSong"/>
          <w:color w:val="000000"/>
          <w:sz w:val="28"/>
          <w:u w:val="single"/>
        </w:rPr>
        <w:t xml:space="preserve">详见专用合同条款12.4条款</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预付款担保的形式为：</w:t>
      </w:r>
      <w:r>
        <w:rPr>
          <w:rFonts w:ascii="FangSong" w:hAnsi="FangSong" w:eastAsia="FangSong" w:cs="FangSong"/>
          <w:color w:val="000000"/>
          <w:sz w:val="28"/>
          <w:u w:val="single"/>
        </w:rPr>
        <w:t xml:space="preserve">预付款保函</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12.3 计量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12.3.1 计量原则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工程量计算规则：</w:t>
      </w:r>
      <w:r>
        <w:rPr>
          <w:rFonts w:ascii="FangSong" w:hAnsi="FangSong" w:eastAsia="FangSong" w:cs="FangSong"/>
          <w:color w:val="000000"/>
          <w:sz w:val="28"/>
          <w:u w:val="single"/>
        </w:rPr>
        <w:t xml:space="preserve">工程量计量应按国家标准《建设工程工程量清单计价规范》（GB50500—2013）、《房屋建筑与装饰工程工程量计算规范》（GB50854—2013）或其适用的修订版本，和有合同约束力的设计图纸（含设计变更）及有效的工程变更签证（包括发包人认可的工程承包范围发生变更的新增或减少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w:t>
      </w:r>
      <w:r>
        <w:rPr>
          <w:rFonts w:ascii="FangSong" w:hAnsi="FangSong" w:eastAsia="FangSong" w:cs="FangSong"/>
          <w:color w:val="000000"/>
          <w:sz w:val="28"/>
          <w:u w:val="single"/>
        </w:rPr>
        <w:t xml:space="preserve">求办理批准手续的，发包人不予计量且不予结算价格</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12.3.2 计量周期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关于计量周期的约定：</w:t>
      </w:r>
      <w:r>
        <w:rPr>
          <w:rFonts w:ascii="FangSong" w:hAnsi="FangSong" w:eastAsia="FangSong" w:cs="FangSong"/>
          <w:color w:val="000000"/>
          <w:sz w:val="28"/>
          <w:u w:val="single"/>
        </w:rPr>
        <w:t xml:space="preserve">计量周期按周计算</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12.3.3 单价合同的计量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关于单价合同计量的约定：</w:t>
      </w:r>
      <w:r>
        <w:rPr>
          <w:rFonts w:ascii="FangSong" w:hAnsi="FangSong" w:eastAsia="FangSong" w:cs="FangSong"/>
          <w:color w:val="000000"/>
          <w:sz w:val="28"/>
          <w:u w:val="single"/>
        </w:rPr>
        <w:t xml:space="preserve">按照相关标准及规范</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12.3.4 总价合同的计量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关于总价合同计量的约定：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12.4 工程进度款支付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12.4.1 付款周期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关于付款周期的约定：</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工程竣工验收合格且专项资金到位后支付至合同价款的70%；经审计后付至审定价的97%；余款待缺陷责任期后一次性付清。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注：1、以上付款均不计利息；须执行淮阴区财政支付流程及管理办法；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2、承包人在申请工程款（进度款）前须向发包人提供足额有效的增值税专用发票，因承包人票据提供不及时，以及不符合税务机关相关要求，而导致工程款（进度款）不能支付的责任由承包人承担。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3、合同款支付时，推荐使用数字人民币支付或其他转账等方式。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12.4.2 进度付款申请单的编制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关于进度付款申请单编制的约定：</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12.4.3 进度付款申请单的提交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（1）单价合同进度付款申请单提交的约定：</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（2）总价合同进度付款申请单提交的约定：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（3）其他价格形式合同进度付款申请单提交的约定：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12.4.4 进度款审核和支付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12.4.4.1" w:history="1">
        <w:r>
          <w:rPr>
            <w:rStyle w:val="854"/>
            <w:rFonts w:ascii="FangSong" w:hAnsi="FangSong" w:eastAsia="FangSong" w:cs="FangSong"/>
            <w:color w:val="0000ee"/>
            <w:sz w:val="28"/>
            <w:u w:val="single"/>
          </w:rPr>
          <w:t xml:space="preserve">12.4.4.1</w:t>
        </w:r>
      </w:hyperlink>
      <w:r>
        <w:rPr>
          <w:rFonts w:ascii="FangSong" w:hAnsi="FangSong" w:eastAsia="FangSong" w:cs="FangSong"/>
          <w:color w:val="000000"/>
          <w:sz w:val="28"/>
        </w:rPr>
        <w:t xml:space="preserve"> 监理人审查并报送发包人的期限：</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发包人完成审批并签发进度款支付证书的期限：</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12.4.4.2" w:history="1">
        <w:r>
          <w:rPr>
            <w:rStyle w:val="854"/>
            <w:rFonts w:ascii="FangSong" w:hAnsi="FangSong" w:eastAsia="FangSong" w:cs="FangSong"/>
            <w:color w:val="0000ee"/>
            <w:sz w:val="28"/>
            <w:u w:val="single"/>
          </w:rPr>
          <w:t xml:space="preserve">12.4.4.2</w:t>
        </w:r>
      </w:hyperlink>
      <w:r>
        <w:rPr>
          <w:rFonts w:ascii="FangSong" w:hAnsi="FangSong" w:eastAsia="FangSong" w:cs="FangSong"/>
          <w:color w:val="000000"/>
          <w:sz w:val="28"/>
        </w:rPr>
        <w:t xml:space="preserve"> 发包人支付进度款的期限：</w:t>
      </w:r>
      <w:r>
        <w:rPr>
          <w:rFonts w:ascii="FangSong" w:hAnsi="FangSong" w:eastAsia="FangSong" w:cs="FangSong"/>
          <w:color w:val="000000"/>
          <w:sz w:val="28"/>
          <w:u w:val="single"/>
        </w:rPr>
        <w:t xml:space="preserve">按第12.4.1项约定的时间执行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发包人逾期支付进度款的违约金的计算方式：</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12.4.5 支付分解表的编制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12.4.5.1" w:history="1">
        <w:r>
          <w:rPr>
            <w:rStyle w:val="854"/>
            <w:rFonts w:ascii="FangSong" w:hAnsi="FangSong" w:eastAsia="FangSong" w:cs="FangSong"/>
            <w:color w:val="0000ee"/>
            <w:sz w:val="28"/>
            <w:u w:val="single"/>
          </w:rPr>
          <w:t xml:space="preserve">12.4.5.1</w:t>
        </w:r>
      </w:hyperlink>
      <w:r>
        <w:rPr>
          <w:rFonts w:ascii="FangSong" w:hAnsi="FangSong" w:eastAsia="FangSong" w:cs="FangSong"/>
          <w:color w:val="000000"/>
          <w:sz w:val="28"/>
        </w:rPr>
        <w:t xml:space="preserve"> 总价合同支付分解表的编制与审批：</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12.4.5.2" w:history="1">
        <w:r>
          <w:rPr>
            <w:rStyle w:val="854"/>
            <w:rFonts w:ascii="FangSong" w:hAnsi="FangSong" w:eastAsia="FangSong" w:cs="FangSong"/>
            <w:color w:val="0000ee"/>
            <w:sz w:val="28"/>
            <w:u w:val="single"/>
          </w:rPr>
          <w:t xml:space="preserve">12.4.5.2</w:t>
        </w:r>
      </w:hyperlink>
      <w:r>
        <w:rPr>
          <w:rFonts w:ascii="FangSong" w:hAnsi="FangSong" w:eastAsia="FangSong" w:cs="FangSong"/>
          <w:color w:val="000000"/>
          <w:sz w:val="28"/>
        </w:rPr>
        <w:t xml:space="preserve"> 单价合同的总价项目支付分解表的编制与审批：</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13.验收和工程试车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 分部分项工程验收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13.1.1 监理人不能按时进行验收时，应提前</w:t>
      </w:r>
      <w:r>
        <w:rPr>
          <w:rFonts w:ascii="FangSong" w:hAnsi="FangSong" w:eastAsia="FangSong" w:cs="FangSong"/>
          <w:color w:val="000000"/>
          <w:sz w:val="28"/>
          <w:u w:val="single"/>
        </w:rPr>
        <w:t xml:space="preserve"> 24 </w:t>
      </w:r>
      <w:r>
        <w:rPr>
          <w:rFonts w:ascii="FangSong" w:hAnsi="FangSong" w:eastAsia="FangSong" w:cs="FangSong"/>
          <w:color w:val="000000"/>
          <w:sz w:val="28"/>
        </w:rPr>
        <w:t xml:space="preserve">小时提交书面延期要求。关于延期最长不得超过：</w:t>
      </w:r>
      <w:r>
        <w:rPr>
          <w:rFonts w:ascii="FangSong" w:hAnsi="FangSong" w:eastAsia="FangSong" w:cs="FangSong"/>
          <w:color w:val="000000"/>
          <w:sz w:val="28"/>
          <w:u w:val="single"/>
        </w:rPr>
        <w:t xml:space="preserve"> 48 </w:t>
      </w:r>
      <w:r>
        <w:rPr>
          <w:rFonts w:ascii="FangSong" w:hAnsi="FangSong" w:eastAsia="FangSong" w:cs="FangSong"/>
          <w:color w:val="000000"/>
          <w:sz w:val="28"/>
        </w:rPr>
        <w:t xml:space="preserve">小时。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 竣工验收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13.2.1 竣工验收程序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关于竣工验收程序的约定：</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发包人不按照本项约定组织竣工验收、颁发工程接收证书的违约金的计算方法：</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13.2.2 移交、接收全部与部分工程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承包人向发包人移交工程的期限：</w:t>
      </w:r>
      <w:r>
        <w:rPr>
          <w:rFonts w:ascii="FangSong" w:hAnsi="FangSong" w:eastAsia="FangSong" w:cs="FangSong"/>
          <w:color w:val="000000"/>
          <w:sz w:val="28"/>
          <w:u w:val="single"/>
        </w:rPr>
        <w:t xml:space="preserve">合同当事人应当在颁发工程接收证书后7天内完成工程的移交</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发包人未按本合同约定接收全部或部分工程的，违约金的计算方法为：</w:t>
      </w:r>
      <w:r>
        <w:rPr>
          <w:rFonts w:ascii="FangSong" w:hAnsi="FangSong" w:eastAsia="FangSong" w:cs="FangSong"/>
          <w:color w:val="000000"/>
          <w:sz w:val="28"/>
          <w:u w:val="single"/>
        </w:rPr>
        <w:t xml:space="preserve">按照银行同比利息支付违约金</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承包人未按时移交工程的，违约金的计算方法为：</w:t>
      </w:r>
      <w:r>
        <w:rPr>
          <w:rFonts w:ascii="FangSong" w:hAnsi="FangSong" w:eastAsia="FangSong" w:cs="FangSong"/>
          <w:color w:val="000000"/>
          <w:sz w:val="28"/>
          <w:u w:val="single"/>
        </w:rPr>
        <w:t xml:space="preserve">按专用合同条款16.2执行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 工程试车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13.3.1 试车程序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工程试车内容：</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（1）单机无负荷试车费用由</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（2）无负荷联动试车费用由</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13.3.2 投料试车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关于投料试车相关事项的约定：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13.4 竣工退场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13.4.1 竣工退场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承包人完成竣工退场的期限：</w:t>
      </w:r>
      <w:r>
        <w:rPr>
          <w:rFonts w:ascii="FangSong" w:hAnsi="FangSong" w:eastAsia="FangSong" w:cs="FangSong"/>
          <w:color w:val="000000"/>
          <w:sz w:val="28"/>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14.竣工结算</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竣工付款申请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承包人向发包人递交竣工结算报告及完整的结算资料的期限：</w:t>
      </w:r>
      <w:r>
        <w:rPr>
          <w:rFonts w:ascii="FangSong" w:hAnsi="FangSong" w:eastAsia="FangSong" w:cs="FangSong"/>
          <w:color w:val="000000"/>
          <w:sz w:val="28"/>
          <w:u w:val="single"/>
        </w:rPr>
        <w:t xml:space="preserve">承包人应在工程竣工验收合格后28天内向发包人和监理人提交竣工结算申请单，并提交完整的结算资料</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审计结束后，审计核减率超过10%以上部分的审计费用由施工单位承担，并由建设单位在施工单位工程款中扣除。如果发包人安排的造价审计结束后政府又追加审计，则发包人有权按政府审计结果追索多付结算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竣工结算申请单应包括的内容：</w:t>
      </w:r>
      <w:r>
        <w:rPr>
          <w:rFonts w:ascii="FangSong" w:hAnsi="FangSong" w:eastAsia="FangSong" w:cs="FangSong"/>
          <w:color w:val="000000"/>
          <w:sz w:val="28"/>
          <w:u w:val="single"/>
        </w:rPr>
        <w:t xml:space="preserve">（1）竣工结算合同价格；（2）发包人已支付承包人的款项；（3）应扣留的质量保证金（如有）；（4）发包人应支付承包人的合同价款</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竣工结算审核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发包人审批竣工结算申请单的期限：</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发包人完成竣工付款的期限：</w:t>
      </w:r>
      <w:r>
        <w:rPr>
          <w:rFonts w:ascii="FangSong" w:hAnsi="FangSong" w:eastAsia="FangSong" w:cs="FangSong"/>
          <w:color w:val="000000"/>
          <w:sz w:val="28"/>
          <w:u w:val="single"/>
        </w:rPr>
        <w:t xml:space="preserve">以审计部门出具工程结算报告后14天内，完成对承包人的竣工付款</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关于竣工付款证书异议部分复核的方式和程序：</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 最终结清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14.3.1 最终结清申请单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承包人提交最终结清申请单的份数：</w:t>
      </w:r>
      <w:r>
        <w:rPr>
          <w:rFonts w:ascii="FangSong" w:hAnsi="FangSong" w:eastAsia="FangSong" w:cs="FangSong"/>
          <w:color w:val="000000"/>
          <w:sz w:val="28"/>
          <w:u w:val="single"/>
        </w:rPr>
        <w:t xml:space="preserve">六份</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承包人提交最终结算申请单的期限：</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14.3.2 最终结清证书和支付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（1）发包人完成最终结清申请单的审批并颁发最终结清证书的期限：</w:t>
      </w:r>
      <w:r>
        <w:rPr>
          <w:rFonts w:ascii="FangSong" w:hAnsi="FangSong" w:eastAsia="FangSong" w:cs="FangSong"/>
          <w:color w:val="000000"/>
          <w:sz w:val="28"/>
          <w:u w:val="single"/>
        </w:rPr>
        <w:t xml:space="preserve">发包人应在收到承包人提交的最终结清申请单后90天内完成审批并向承包人颁发最终结清证书</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（2）发包人完成支付的期限：</w:t>
      </w:r>
      <w:r>
        <w:rPr>
          <w:rFonts w:ascii="FangSong" w:hAnsi="FangSong" w:eastAsia="FangSong" w:cs="FangSong"/>
          <w:color w:val="000000"/>
          <w:sz w:val="28"/>
          <w:u w:val="single"/>
        </w:rPr>
        <w:t xml:space="preserve">发包人应在颁发最终结清证书后7天内完成支付</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15.缺陷责任期与保修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缺陷责任期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缺陷责任期的具体期限：</w:t>
      </w:r>
      <w:r>
        <w:rPr>
          <w:rFonts w:ascii="FangSong" w:hAnsi="FangSong" w:eastAsia="FangSong" w:cs="FangSong"/>
          <w:color w:val="000000"/>
          <w:sz w:val="28"/>
          <w:u w:val="single"/>
        </w:rPr>
        <w:t xml:space="preserve">详见质量保修书</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质量保证金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关于是否扣留质量保证金的约定：</w:t>
      </w:r>
      <w:r>
        <w:rPr>
          <w:rFonts w:ascii="FangSong" w:hAnsi="FangSong" w:eastAsia="FangSong" w:cs="FangSong"/>
          <w:color w:val="000000"/>
          <w:sz w:val="28"/>
          <w:u w:val="single"/>
        </w:rPr>
        <w:t xml:space="preserve">  是  </w:t>
      </w:r>
      <w:r>
        <w:rPr>
          <w:rFonts w:ascii="FangSong" w:hAnsi="FangSong" w:eastAsia="FangSong" w:cs="FangSong"/>
          <w:color w:val="000000"/>
          <w:sz w:val="28"/>
        </w:rPr>
        <w:t xml:space="preserve">。在工程项目竣工前，承包人按专用合同条款第3.7条提供履约担保的，发包人不得同时预留工程质量保证金。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15.2.1 承包人提供质量保证金的方式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质量保证金采用以下第</w:t>
      </w:r>
      <w:r>
        <w:rPr>
          <w:rFonts w:ascii="FangSong" w:hAnsi="FangSong" w:eastAsia="FangSong" w:cs="FangSong"/>
          <w:color w:val="000000"/>
          <w:sz w:val="28"/>
          <w:u w:val="single"/>
        </w:rPr>
        <w:t xml:space="preserve">  2  </w:t>
      </w:r>
      <w:r>
        <w:rPr>
          <w:rFonts w:ascii="FangSong" w:hAnsi="FangSong" w:eastAsia="FangSong" w:cs="FangSong"/>
          <w:color w:val="000000"/>
          <w:sz w:val="28"/>
        </w:rPr>
        <w:t xml:space="preserve">种方式：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（1）质量保证金保函，保证金额为：</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3%  </w:t>
      </w:r>
      <w:r>
        <w:rPr>
          <w:rFonts w:ascii="FangSong" w:hAnsi="FangSong" w:eastAsia="FangSong" w:cs="FangSong"/>
          <w:color w:val="000000"/>
          <w:sz w:val="28"/>
        </w:rPr>
        <w:t xml:space="preserve">的工程款；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（3）其他方式：</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15.2.2 质量保证金的扣留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质量保证金的扣留采取以下第</w:t>
      </w:r>
      <w:r>
        <w:rPr>
          <w:rFonts w:ascii="FangSong" w:hAnsi="FangSong" w:eastAsia="FangSong" w:cs="FangSong"/>
          <w:color w:val="000000"/>
          <w:sz w:val="28"/>
          <w:u w:val="single"/>
        </w:rPr>
        <w:t xml:space="preserve">  2  </w:t>
      </w:r>
      <w:r>
        <w:rPr>
          <w:rFonts w:ascii="FangSong" w:hAnsi="FangSong" w:eastAsia="FangSong" w:cs="FangSong"/>
          <w:color w:val="000000"/>
          <w:sz w:val="28"/>
        </w:rPr>
        <w:t xml:space="preserve">种方式：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（1）在支付工程进度款时逐次扣留，在此情形下，质量保证金的计算基数不包括预付款的支付、扣回以及价格调整的金额；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（2）工程竣工结算时一次性扣留质量保证金；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（3）其他扣留方式：</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关于质量保证金的补充约定：</w:t>
      </w:r>
      <w:r>
        <w:rPr>
          <w:rFonts w:ascii="FangSong" w:hAnsi="FangSong" w:eastAsia="FangSong" w:cs="FangSong"/>
          <w:color w:val="000000"/>
          <w:sz w:val="28"/>
          <w:u w:val="single"/>
        </w:rPr>
        <w:t xml:space="preserve">保修期满后30日内，扣除发包人代为维修发生的费用后，一次性无息支付剩余质量保证金</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15.3 保修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15.3.1 保修责任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工程保修期为：</w:t>
      </w:r>
      <w:r>
        <w:rPr>
          <w:rFonts w:ascii="FangSong" w:hAnsi="FangSong" w:eastAsia="FangSong" w:cs="FangSong"/>
          <w:color w:val="000000"/>
          <w:sz w:val="28"/>
          <w:u w:val="single"/>
        </w:rPr>
        <w:t xml:space="preserve">详见工程质量保修书</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15.3.2 修复通知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承包人收到保修通知并到达工程现场的合理时间：</w:t>
      </w:r>
      <w:r>
        <w:rPr>
          <w:rFonts w:ascii="FangSong" w:hAnsi="FangSong" w:eastAsia="FangSong" w:cs="FangSong"/>
          <w:color w:val="000000"/>
          <w:sz w:val="28"/>
          <w:u w:val="single"/>
        </w:rPr>
        <w:t xml:space="preserve">接到保修通知之日起1天内</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16.违约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 发包人违约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16.1.1 发包人违约的情形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发包人违约的其他情形：</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16.1.2 发包人违约的责任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发包人违约责任的承担方式和计算方法：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（1）因发包人原因未能在计划开工日期前7天内下达开工通知的违约责任：</w:t>
      </w:r>
      <w:r>
        <w:rPr>
          <w:rFonts w:ascii="FangSong" w:hAnsi="FangSong" w:eastAsia="FangSong" w:cs="FangSong"/>
          <w:color w:val="000000"/>
          <w:sz w:val="28"/>
          <w:u w:val="single"/>
        </w:rPr>
        <w:t xml:space="preserve">按通用条款执行，并顺延工期</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（2）因发包人原因未能按合同约定支付合同价款的违约责任：</w:t>
      </w:r>
      <w:r>
        <w:rPr>
          <w:rFonts w:ascii="FangSong" w:hAnsi="FangSong" w:eastAsia="FangSong" w:cs="FangSong"/>
          <w:color w:val="000000"/>
          <w:sz w:val="28"/>
          <w:u w:val="single"/>
        </w:rPr>
        <w:t xml:space="preserve">双方协商解决</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（3）发包人违反第10.1款〔变更的范围〕第（2）项约定，自行实施被取消的工作或转由他人实施的违约责任：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（4）发包人提供的材料、工程设备的规格、数量或质量不符合合同约定，或因发包人原因导致交货日期延误或交货地点变更等情况的违约责任：</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（5）因发包人违反合同约定造成暂停施工的违约责任：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（6）发包人无正当理由没有在约定期限内发出复工指示，导致承包人无法复工的违约责任：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（7）其他：</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16.1.3 因发包人违约解除合同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承包人按16.1.1项〔发包人违约的情形〕约定暂停施工满</w:t>
      </w:r>
      <w:r>
        <w:rPr>
          <w:rFonts w:ascii="FangSong" w:hAnsi="FangSong" w:eastAsia="FangSong" w:cs="FangSong"/>
          <w:color w:val="000000"/>
          <w:sz w:val="28"/>
          <w:u w:val="single"/>
        </w:rPr>
        <w:t xml:space="preserve">20</w:t>
      </w:r>
      <w:r>
        <w:rPr>
          <w:rFonts w:ascii="FangSong" w:hAnsi="FangSong" w:eastAsia="FangSong" w:cs="FangSong"/>
          <w:color w:val="000000"/>
          <w:sz w:val="28"/>
        </w:rPr>
        <w:t xml:space="preserve">天后发包人仍不纠正其违约行为并致使合同目的不能实现的，承包人有权解除合同。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16.2 承包人违约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16.2.1 承包人违约的情形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承包人违约的其他情形：</w:t>
      </w:r>
      <w:r>
        <w:rPr>
          <w:rFonts w:ascii="FangSong" w:hAnsi="FangSong" w:eastAsia="FangSong" w:cs="FangSong"/>
          <w:color w:val="000000"/>
          <w:sz w:val="28"/>
          <w:u w:val="single"/>
        </w:rPr>
        <w:t xml:space="preserve">（1）如果属承包人原因工程质量达不到约定的质量标准，经承包人免费修补后仍达不到约定的质量标准，或者质量问题严重，无法修补；（2）项目经理和各专业质量员，未按承诺书要求常驻现场，擅自变更；（3）没能按期完成本项目的</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16.2.2 承包人违约的责任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承包人违约责任的承担方式和计算方法：</w:t>
      </w:r>
      <w:r>
        <w:rPr>
          <w:rFonts w:ascii="FangSong" w:hAnsi="FangSong" w:eastAsia="FangSong" w:cs="FangSong"/>
          <w:color w:val="000000"/>
          <w:sz w:val="28"/>
          <w:u w:val="single"/>
        </w:rPr>
        <w:t xml:space="preserve">（1）如果属承包人原因工程质量达不到约定的质量标准，经承包人免费修补后仍达不到约定的质量标准，或者质量问题严重，无法修补，发包人有权终止合同，由承包人承担一切责任和造成的损失。（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意更换项目经理，视为承包人违约，应</w:t>
      </w:r>
      <w:r>
        <w:rPr>
          <w:rFonts w:ascii="FangSong" w:hAnsi="FangSong" w:eastAsia="FangSong" w:cs="FangSong"/>
          <w:color w:val="000000"/>
          <w:sz w:val="28"/>
          <w:u w:val="single"/>
        </w:rPr>
        <w:t xml:space="preserve">扣除违约金5万元。承包人响应文件中明确的项目经理每周不少于5个工作日，每天不少于8小时。若无正当理由连续72小时不在施工现场，且未经发包人认可，发包人有权每次扣除保证金1000元人民币，连续5天不在现场，发包人每次有权扣除1万元人民币作为违约金，并追究违约责任及有权解除合同。（3）承包人违反合同约定进行转包或违法分包的，发包人有权终止合同，由承包人承担一切责任和造成的损失。（4）承包人违反合同约定采购和使用不合格的材料和工程设备的，承包人除按合同约定进行整改，发包人还有权处罚承包人该材料和工程设备价值10%</w:t>
      </w:r>
      <w:r>
        <w:rPr>
          <w:rFonts w:ascii="FangSong" w:hAnsi="FangSong" w:eastAsia="FangSong" w:cs="FangSong"/>
          <w:color w:val="000000"/>
          <w:sz w:val="28"/>
          <w:u w:val="single"/>
        </w:rPr>
        <w:t xml:space="preserve">的罚款。（5）承包人违反〔材料与设备专用要求〕的约定，未经批准，私自将已按照合同约定进入施工现场的材料或设备撤离施工现场的，承包人除按合同约定进行整改，发包人还有权处罚承包人该材料和工程设备价值10%的罚款。（6）承包人未能按施工进度计划及时完成合同约定的工作，造成工期延误的每延误一天，向发包人支付10000元/天的违约金。（7）承包人在缺陷责任期及保修期内，未能在合理期限对工程缺陷进行修复，或拒绝按发包人要求进行修复的，发包人有权自行维修，由此产生的费用，直接在质量保证金（如有）中扣除。（8）承包人明确表</w:t>
      </w:r>
      <w:r>
        <w:rPr>
          <w:rFonts w:ascii="FangSong" w:hAnsi="FangSong" w:eastAsia="FangSong" w:cs="FangSong"/>
          <w:color w:val="000000"/>
          <w:sz w:val="28"/>
          <w:u w:val="single"/>
        </w:rPr>
        <w:t xml:space="preserve">示或者以其行为表明不履行合同主要义务的，发包人有权终止合同，由承包人承担一切责任和造成的损失。</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16.2.3 因承包人违约解除合同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关于承包人违约解除合同的特别约定：</w:t>
      </w:r>
      <w:r>
        <w:rPr>
          <w:rFonts w:ascii="FangSong" w:hAnsi="FangSong" w:eastAsia="FangSong" w:cs="FangSong"/>
          <w:color w:val="000000"/>
          <w:sz w:val="28"/>
          <w:u w:val="single"/>
        </w:rPr>
        <w:t xml:space="preserve">除通用合同条款规定外，承包人还应承担由此给发包人造成的一切经济损失，直至追究法律责任</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发包人继续使用承包人在施工现场的材料、设备、临时工程、承包人文件和由承包人或以其名义编制的其他文件的费用承担方式：</w:t>
      </w:r>
      <w:r>
        <w:rPr>
          <w:rFonts w:ascii="FangSong" w:hAnsi="FangSong" w:eastAsia="FangSong" w:cs="FangSong"/>
          <w:color w:val="000000"/>
          <w:sz w:val="28"/>
          <w:u w:val="single"/>
        </w:rPr>
        <w:t xml:space="preserve">由承包人承担</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17.不可抗力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如有不可抗拒的严重天气问题或政策原因工程无法实施的，合同自动失效。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 不可抗力的确认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除通用合同条款约定的不可抗力事件之外，视为不可抗力的其他情形：</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17.2 因不可抗力解除合同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合同解除后，发包人应在商定或确定发包人应支付款项后</w:t>
      </w:r>
      <w:r>
        <w:rPr>
          <w:rFonts w:ascii="FangSong" w:hAnsi="FangSong" w:eastAsia="FangSong" w:cs="FangSong"/>
          <w:color w:val="000000"/>
          <w:sz w:val="28"/>
          <w:u w:val="single"/>
        </w:rPr>
        <w:t xml:space="preserve">双方另行协商</w:t>
      </w:r>
      <w:r>
        <w:rPr>
          <w:rFonts w:ascii="FangSong" w:hAnsi="FangSong" w:eastAsia="FangSong" w:cs="FangSong"/>
          <w:color w:val="000000"/>
          <w:sz w:val="28"/>
        </w:rPr>
        <w:t xml:space="preserve">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18.保险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 工程保险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关于工程保险的特别约定：</w:t>
      </w:r>
      <w:r>
        <w:rPr>
          <w:rFonts w:ascii="FangSong" w:hAnsi="FangSong" w:eastAsia="FangSong" w:cs="FangSong"/>
          <w:color w:val="000000"/>
          <w:sz w:val="28"/>
          <w:u w:val="single"/>
        </w:rPr>
        <w:t xml:space="preserve">按国家、江苏省及淮安市现行相关规定执行</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18.2 其他保险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关于其他保险的约定：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承包人是否应为其施工设备等办理财产保险：</w:t>
      </w:r>
      <w:r>
        <w:rPr>
          <w:rFonts w:ascii="FangSong" w:hAnsi="FangSong" w:eastAsia="FangSong" w:cs="FangSong"/>
          <w:color w:val="000000"/>
          <w:sz w:val="28"/>
          <w:u w:val="single"/>
        </w:rPr>
        <w:t xml:space="preserve">承包人应为其施工设备等办理财产保险</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18.3 通知义务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关于变更保险合同时的通知义务的约定：</w:t>
      </w:r>
      <w:r>
        <w:rPr>
          <w:rFonts w:ascii="FangSong" w:hAnsi="FangSong" w:eastAsia="FangSong" w:cs="FangSong"/>
          <w:color w:val="000000"/>
          <w:sz w:val="28"/>
          <w:u w:val="single"/>
        </w:rPr>
        <w:t xml:space="preserve">按通用合同条款执行</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19.争议解决</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 争议评审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合同当事人是否同意将工程争议提交争议评审小组决定：</w:t>
      </w:r>
      <w:r>
        <w:rPr>
          <w:rFonts w:ascii="FangSong" w:hAnsi="FangSong" w:eastAsia="FangSong" w:cs="FangSong"/>
          <w:color w:val="000000"/>
          <w:sz w:val="28"/>
          <w:u w:val="single"/>
        </w:rPr>
        <w:t xml:space="preserve">否</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19.1.1 争议评审小组的确定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争议评审小组成员的确定：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选定争议评审员的期限：</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争议评审小组成员的报酬承担方式：</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其他事项的约定：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19.1.2 争议评审小组的决定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合同当事人关于本项的约定：</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20.仲裁或诉讼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因合同及合同有关事项发生的争议，按下列第</w:t>
      </w:r>
      <w:r>
        <w:rPr>
          <w:rFonts w:ascii="FangSong" w:hAnsi="FangSong" w:eastAsia="FangSong" w:cs="FangSong"/>
          <w:color w:val="000000"/>
          <w:sz w:val="28"/>
          <w:u w:val="single"/>
        </w:rPr>
        <w:t xml:space="preserve">（2）</w:t>
      </w:r>
      <w:r>
        <w:rPr>
          <w:rFonts w:ascii="FangSong" w:hAnsi="FangSong" w:eastAsia="FangSong" w:cs="FangSong"/>
          <w:color w:val="000000"/>
          <w:sz w:val="28"/>
        </w:rPr>
        <w:t xml:space="preserve">种方式解决：</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（1）向</w:t>
      </w:r>
      <w:r>
        <w:rPr>
          <w:rFonts w:ascii="FangSong" w:hAnsi="FangSong" w:eastAsia="FangSong" w:cs="FangSong"/>
          <w:color w:val="000000"/>
          <w:sz w:val="28"/>
          <w:u w:val="single"/>
        </w:rPr>
        <w:t xml:space="preserve">  /  </w:t>
      </w:r>
      <w:r>
        <w:rPr>
          <w:rFonts w:ascii="FangSong" w:hAnsi="FangSong" w:eastAsia="FangSong" w:cs="FangSong"/>
          <w:color w:val="000000"/>
          <w:sz w:val="28"/>
        </w:rPr>
        <w:t xml:space="preserve"> 仲裁委员会申请仲裁；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（2）向</w:t>
      </w:r>
      <w:r>
        <w:rPr>
          <w:rFonts w:ascii="FangSong" w:hAnsi="FangSong" w:eastAsia="FangSong" w:cs="FangSong"/>
          <w:color w:val="000000"/>
          <w:sz w:val="28"/>
          <w:u w:val="single"/>
        </w:rPr>
        <w:t xml:space="preserve">淮阴区</w:t>
      </w:r>
      <w:r>
        <w:rPr>
          <w:rFonts w:ascii="FangSong" w:hAnsi="FangSong" w:eastAsia="FangSong" w:cs="FangSong"/>
          <w:color w:val="000000"/>
          <w:sz w:val="28"/>
        </w:rPr>
        <w:t xml:space="preserve">人民法院起诉。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补充条款：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1、在履行合同过程中，承包人应遵守国家或地方的法律、法规、法令，或任何对工程有管辖权的部门的规章制度，并按要求支付有关费用。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经理必须保持至少一部手机全天24小时通信畅通；项目经理不可有其他在建工程在手，一经发现，发包人有权解除合同并追究由此带来的发包人的一切损失。发包人可以随时对工程进度、质量进行检查，承包人必须积极配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3、合同工期结束时，工程项目部确保工完料尽场地清，未按规定时间拆除临时设施、清理完场地或不满足发包人要求的，由发包人组织清理，承包人承担清理费用（费用从工程款中扣除）。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5、承包人在投标文件中所列及的所有事项，都视为是对发包人及本工程的承诺，施工过程中若发现未经发包人同意而实际操作与投标文件不一致的情况，发包人将视情况给予处罚。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6、今后双方签订补充协议等书面文件，必须经承、发包人双方法定代表人签字或盖章并加盖单位公章后生效，任何涉及到调整工程价款的变更、签证必须经监理工程师及发包人现场工程师批准并签字否则无效。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8、本施工合同范围内遇道路等的破除、恢复由承包人根据图纸并结合现场踏勘情况自行报价并承担价格风险。恢复的质量标准不得低于设计图纸且不得低于原路面结构层做法。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9、为方便施工临时占用道路、农田等场地的，承包人须履行有关批准手续并自费予以恢复原状。承包人拒不按照发包人要求恢复原状的，发包人委托第三方恢复发生的所有费用从承包人的合同价款中扣除。</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合同附件 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建设工程质量保修书</w:t>
      </w:r>
      <w:r/>
    </w:p>
    <w:p>
      <w:pPr>
        <w:ind w:left="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发包人（全称）：</w:t>
      </w:r>
      <w:r>
        <w:rPr>
          <w:rFonts w:ascii="FangSong" w:hAnsi="FangSong" w:eastAsia="FangSong" w:cs="FangSong"/>
          <w:color w:val="000000"/>
          <w:sz w:val="28"/>
          <w:u w:val="single"/>
        </w:rPr>
        <w:t xml:space="preserve">淮安市淮阴区渔沟镇人民政府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承包人（全称）：</w:t>
      </w:r>
      <w:r>
        <w:rPr>
          <w:rFonts w:ascii="FangSong" w:hAnsi="FangSong" w:eastAsia="FangSong" w:cs="FangSong"/>
          <w:color w:val="000000"/>
          <w:sz w:val="28"/>
          <w:u w:val="single"/>
        </w:rPr>
        <w:t xml:space="preserve">                          </w:t>
      </w:r>
      <w:r/>
    </w:p>
    <w:p>
      <w:pPr>
        <w:ind w:left="2" w:right="0" w:firstLine="48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发包人、承包人根据《中华人民共和国建筑法》、《建设工程质量管理条例》和《房屋建筑工程质量保修办法》，经协商一致，对</w:t>
      </w:r>
      <w:r>
        <w:rPr>
          <w:rFonts w:ascii="FangSong" w:hAnsi="FangSong" w:eastAsia="FangSong" w:cs="FangSong"/>
          <w:color w:val="000000"/>
          <w:sz w:val="28"/>
          <w:u w:val="single"/>
        </w:rPr>
        <w:t xml:space="preserve">渔沟镇吴集花生综合服务中心建设工程</w:t>
      </w:r>
      <w:r>
        <w:rPr>
          <w:rFonts w:ascii="FangSong" w:hAnsi="FangSong" w:eastAsia="FangSong" w:cs="FangSong"/>
          <w:color w:val="000000"/>
          <w:sz w:val="28"/>
        </w:rPr>
        <w:t xml:space="preserve">签订工程质量保修书。</w:t>
      </w:r>
      <w:r/>
    </w:p>
    <w:p>
      <w:pPr>
        <w:ind w:left="48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一、工程质量保修范围和内容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承包人在质量保修期内，按照有关法律、法规、规章的管理规定和双方约定，承担本工程质量保修责任。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质量保修范围：</w:t>
      </w:r>
      <w:r>
        <w:rPr>
          <w:rFonts w:ascii="FangSong" w:hAnsi="FangSong" w:eastAsia="FangSong" w:cs="FangSong"/>
          <w:color w:val="000000"/>
          <w:sz w:val="28"/>
          <w:u w:val="single"/>
        </w:rPr>
        <w:t xml:space="preserve">具体见发包人提供工程量清单及相关技术规格、国家现行相关施工规范及技术标准等所包括的全部内容。</w:t>
      </w:r>
      <w:r/>
    </w:p>
    <w:p>
      <w:pPr>
        <w:ind w:left="48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二、质量保修期</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双方根据《建设工程质量管理条例》及有关规定，约定本工程的质量保修期如下：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1、基础设施工程、房屋建筑的地基基础工程和主体工程质保期：以设计合理使用年限为准；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2、屋面防水工程、有防水要求的卫生间、房间和外墙面的防渗漏为</w:t>
      </w:r>
      <w:r>
        <w:rPr>
          <w:rFonts w:ascii="FangSong" w:hAnsi="FangSong" w:eastAsia="FangSong" w:cs="FangSong"/>
          <w:color w:val="000000"/>
          <w:sz w:val="28"/>
          <w:u w:val="single"/>
        </w:rPr>
        <w:t xml:space="preserve"> 5 年</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3、装修工程为</w:t>
      </w:r>
      <w:r>
        <w:rPr>
          <w:rFonts w:ascii="FangSong" w:hAnsi="FangSong" w:eastAsia="FangSong" w:cs="FangSong"/>
          <w:color w:val="000000"/>
          <w:sz w:val="28"/>
          <w:u w:val="single"/>
        </w:rPr>
        <w:t xml:space="preserve"> 2 年</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4、电气管线、给排水管道、设备安装为</w:t>
      </w:r>
      <w:r>
        <w:rPr>
          <w:rFonts w:ascii="FangSong" w:hAnsi="FangSong" w:eastAsia="FangSong" w:cs="FangSong"/>
          <w:color w:val="000000"/>
          <w:sz w:val="28"/>
          <w:u w:val="single"/>
        </w:rPr>
        <w:t xml:space="preserve"> 2 年</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5、供热与供冷系统，为</w:t>
      </w:r>
      <w:r>
        <w:rPr>
          <w:rFonts w:ascii="FangSong" w:hAnsi="FangSong" w:eastAsia="FangSong" w:cs="FangSong"/>
          <w:color w:val="000000"/>
          <w:sz w:val="28"/>
          <w:u w:val="single"/>
        </w:rPr>
        <w:t xml:space="preserve"> 2 个</w:t>
      </w:r>
      <w:r>
        <w:rPr>
          <w:rFonts w:ascii="FangSong" w:hAnsi="FangSong" w:eastAsia="FangSong" w:cs="FangSong"/>
          <w:color w:val="000000"/>
          <w:sz w:val="28"/>
        </w:rPr>
        <w:t xml:space="preserve">采暖期、供冷期；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6、道路、水泥地坪等为</w:t>
      </w:r>
      <w:r>
        <w:rPr>
          <w:rFonts w:ascii="FangSong" w:hAnsi="FangSong" w:eastAsia="FangSong" w:cs="FangSong"/>
          <w:color w:val="000000"/>
          <w:sz w:val="28"/>
          <w:u w:val="single"/>
        </w:rPr>
        <w:t xml:space="preserve"> 2 年</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7、绿化、苗木等免费养护期为</w:t>
      </w:r>
      <w:r>
        <w:rPr>
          <w:rFonts w:ascii="FangSong" w:hAnsi="FangSong" w:eastAsia="FangSong" w:cs="FangSong"/>
          <w:color w:val="000000"/>
          <w:sz w:val="28"/>
          <w:u w:val="single"/>
        </w:rPr>
        <w:t xml:space="preserve">按规定年限</w:t>
      </w:r>
      <w:r>
        <w:rPr>
          <w:rFonts w:ascii="FangSong" w:hAnsi="FangSong" w:eastAsia="FangSong" w:cs="FangSong"/>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8、其他项目保修期限约定如下：</w:t>
      </w:r>
      <w:r>
        <w:rPr>
          <w:rFonts w:ascii="FangSong" w:hAnsi="FangSong" w:eastAsia="FangSong" w:cs="FangSong"/>
          <w:color w:val="000000"/>
          <w:sz w:val="28"/>
          <w:u w:val="single"/>
        </w:rPr>
        <w:t xml:space="preserve">保修期内发生缺陷责任事故的维修费用由承包人承担</w:t>
      </w:r>
      <w:r>
        <w:rPr>
          <w:rFonts w:ascii="FangSong" w:hAnsi="FangSong" w:eastAsia="FangSong" w:cs="FangSong"/>
          <w:color w:val="000000"/>
          <w:sz w:val="28"/>
        </w:rPr>
        <w:t xml:space="preserve">。</w:t>
      </w:r>
      <w:r/>
    </w:p>
    <w:p>
      <w:pPr>
        <w:ind w:left="48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质量保修期自工程竣工验收合格之日起计算。</w:t>
      </w:r>
      <w:r/>
    </w:p>
    <w:p>
      <w:pPr>
        <w:ind w:left="48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三、质量保修责任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1、属于保修范围和内容的项目，承包人应在接到修理通知之日后3内派人进行修理。承包人不在约定期限内，派人修理，发包人可委托其他人员修理，产生的费用从质量保修金中扣除。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2、发生须紧急抢修事故的，承包人在接到事故通知后，应立即到达事故现场抢修。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4、质量保修完成后，由发包人组织验收。</w:t>
      </w:r>
      <w:r/>
    </w:p>
    <w:p>
      <w:pPr>
        <w:ind w:left="50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四、保修费用</w:t>
      </w:r>
      <w:r/>
    </w:p>
    <w:p>
      <w:pPr>
        <w:ind w:left="4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保修费用由造成质量缺陷的责任方承担。</w:t>
      </w:r>
      <w:r/>
    </w:p>
    <w:p>
      <w:pPr>
        <w:ind w:left="48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五、其他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双方约定的其他工程质量保修事项:</w:t>
      </w:r>
      <w:r>
        <w:rPr>
          <w:rFonts w:ascii="FangSong" w:hAnsi="FangSong" w:eastAsia="FangSong" w:cs="FangSong"/>
          <w:color w:val="000000"/>
          <w:sz w:val="28"/>
          <w:u w:val="single"/>
        </w:rPr>
        <w:t xml:space="preserve">在保修期内承包人对损坏部位不能及时修复的，承包人承担因此而造成的全部损失。</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工程质量保修书作为施工合同附件，由施工合同发、承包人双方在竣工验收前共同签署，作为施工合同附件，其有效期限至保修期满。</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发包人（公章）：     承包人（公章）：</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    法定代表人</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或委托代理人签字：            或委托代理人签字：</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建设工程廉政责任书</w:t>
      </w:r>
      <w:r/>
    </w:p>
    <w:p>
      <w:pPr>
        <w:ind w:left="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发包人（全称）：</w:t>
      </w:r>
      <w:r>
        <w:rPr>
          <w:rFonts w:ascii="FangSong" w:hAnsi="FangSong" w:eastAsia="FangSong" w:cs="FangSong"/>
          <w:color w:val="000000"/>
          <w:sz w:val="28"/>
          <w:u w:val="single"/>
        </w:rPr>
        <w:t xml:space="preserve">淮安市淮阴区渔沟镇人民政府 </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承包人（全称）：</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w:t>
      </w:r>
      <w:r>
        <w:rPr>
          <w:rFonts w:ascii="FangSong" w:hAnsi="FangSong" w:eastAsia="FangSong" w:cs="FangSong"/>
          <w:color w:val="000000"/>
          <w:sz w:val="28"/>
          <w:u w:val="single"/>
        </w:rPr>
        <w:t xml:space="preserve">渔沟镇吴集花生综合服务中心建设工程</w:t>
      </w:r>
      <w:r>
        <w:rPr>
          <w:rFonts w:ascii="FangSong" w:hAnsi="FangSong" w:eastAsia="FangSong" w:cs="FangSong"/>
          <w:color w:val="000000"/>
          <w:sz w:val="28"/>
        </w:rPr>
        <w:t xml:space="preserve">建设过程中，为加强建设工程廉政建设，规范建设工程各项活动中发、承包人双方的行为，防止谋取不正当利益的违法违纪现象的发生，保护国家、集体和当事人的合法权益，根据国家有关工程建设的法律法规和廉政建设的有关规定，订立本廉政责任书。</w:t>
      </w:r>
      <w:r/>
    </w:p>
    <w:p>
      <w:pPr>
        <w:ind w:left="48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一、双方的责任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应严格遵守国家关于建设工程的有关法律、法规，相关政策，以及廉政建设的各项规定。</w:t>
      </w:r>
      <w:r/>
    </w:p>
    <w:p>
      <w:pPr>
        <w:ind w:left="49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 严格执行建设工程合同文件，自觉按合同办事。</w:t>
      </w:r>
      <w:r/>
    </w:p>
    <w:p>
      <w:pPr>
        <w:ind w:left="5" w:right="0" w:firstLine="48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 各项活动必须坚持公开、公平、公正、诚信、透明的原则（除法律法规另有规定者外），不得为获取不正当的利益，损害国家、集体和对方利益，不得违反建设工程管理的规章制度。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 发现对方在业务活动中有违规、违纪、违法行为的，应及时提醒对方，情节严重的，应向其上级主管部门或纪检监察、司法等有关机关举报。</w:t>
      </w:r>
      <w:r/>
    </w:p>
    <w:p>
      <w:pPr>
        <w:ind w:left="48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二、发包人责任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发包人的领导和从事该建设工程项目的工作人员，在工程建设的事前、事中、事后应遵守以下规定：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不得向承包人和相关单位索要或接受回扣、礼金、有价证券、贵重物品和好处费、感谢费等。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不得在承包人和相关单位报销任何应由发包人或个人支付的费用。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 不得要求、暗示或接受承包人和相关单位为个人装修住房、婚丧嫁娶、配偶子女的工作安排以及出国（境）、旅游等提供方便。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 不得参加有可能影响公正执行公务的承包人和相关单位的宴请、健身、娱乐等活动。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 不得向承包人和相关单位介绍或为配偶、子女、亲属参与同发包人工程建设管理合同有关的业务活动；不得以任何理由要求承包人和相关单位使用某种产品、材料和设备。</w:t>
      </w:r>
      <w:r/>
    </w:p>
    <w:p>
      <w:pPr>
        <w:ind w:left="48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三、承包人责任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应与发包人保持正常的业务交往，按照有关法律法规和程序开展业务工作，严格执行工程建设的有关方针、政策，执行工程建设强制性标准，并遵守以下规定：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不得以任何理由向发包人及其工作人员索要、接受或赠送礼金、有价证券、贵重物品及回扣、好处费、感谢费等。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 不得以任何理由为发包人和相关单位报销应由对方或个人支付的费用。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 不得接受或暗示为发包人、相关单位或个人装修住房、婚丧嫁娶、配偶子女的工作安排以及出国（境）、旅游等提供方便。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 不得以任何理由为发包人、相关单位或个人组织有可能影响公正执行公务的宴请、健身、娱乐等活动。</w:t>
      </w:r>
      <w:r/>
    </w:p>
    <w:p>
      <w:pPr>
        <w:ind w:left="50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四、违约责任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 本责任书作为建设工程合同的组成部分，与建设工程合同具有同等法律效力。经双方签署后立即生效。</w:t>
      </w:r>
      <w:r/>
    </w:p>
    <w:p>
      <w:pPr>
        <w:ind w:left="48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五、责任书有效期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本责任书的有效期为双方签署之日起至该工程项目竣工验收合格时止。</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六、责任书份数</w:t>
      </w:r>
      <w:r/>
    </w:p>
    <w:p>
      <w:pPr>
        <w:ind w:left="4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本责任书一式肆份，发、承包人各执贰份，具有同等效力。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发包人（公章）：     承包人（公章）：</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    法定代表人</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或委托代理人签字  ：            或委托代理人签字：</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合同附件3：</w:t>
      </w:r>
      <w:r/>
    </w:p>
    <w:p>
      <w:pPr>
        <w:ind w:left="288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建设工程承发包安全管理协议</w:t>
      </w:r>
      <w:r/>
    </w:p>
    <w:p>
      <w:pPr>
        <w:ind w:left="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发包人（全称）：</w:t>
      </w:r>
      <w:r>
        <w:rPr>
          <w:rFonts w:ascii="FangSong" w:hAnsi="FangSong" w:eastAsia="FangSong" w:cs="FangSong"/>
          <w:color w:val="000000"/>
          <w:sz w:val="28"/>
          <w:u w:val="single"/>
        </w:rPr>
        <w:t xml:space="preserve">淮安市淮阴区渔沟镇人民政府</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承包人（全称）：</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将本工程项目发包给承包人施工，为贯彻“安全第一、预防为主”的方针，根据《江苏省工程安全管理暂行规定》和国家有关法规，明确双方的安全生产责任，确保施工安全，双方在签订建筑施工工程合同的同时，签订本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一、承包施工项目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工程名称：</w:t>
      </w:r>
      <w:r>
        <w:rPr>
          <w:rFonts w:ascii="FangSong" w:hAnsi="FangSong" w:eastAsia="FangSong" w:cs="FangSong"/>
          <w:color w:val="000000"/>
          <w:sz w:val="28"/>
          <w:u w:val="single"/>
        </w:rPr>
        <w:t xml:space="preserve">渔沟镇吴集花生综合服务中心建设工程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工程地址：</w:t>
      </w:r>
      <w:r>
        <w:rPr>
          <w:rFonts w:ascii="FangSong" w:hAnsi="FangSong" w:eastAsia="FangSong" w:cs="FangSong"/>
          <w:color w:val="000000"/>
          <w:sz w:val="28"/>
          <w:u w:val="single"/>
        </w:rPr>
        <w:t xml:space="preserve">位于淮阴区渔沟镇境内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二、工程项目施工期限</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按照发、承包人双方合同协议书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三、协议内容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1、承包人必须认真贯彻国家、江苏省和上级劳动保护、安全生产主管部门颁发的有关安全生产、消防工作的方针、政策、严格执行有关劳动保护法规、条例、规定。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3、承包人在施工前要认真勘查现场，进场后首先必须做好施工现场围护，防止闲杂人员进入施工现场，发生安全事故。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4、工程项目由承包人按要求自行编实施性制施工组织设计，并制定有针对性的安全技 术措施计划、严格按施工组织设计和有关安全要求施工。承包人应落实本工程安全生产的管理体系，管理体系中的人员名单上报监理备案，以便监督管理。工地安全员必须持证上岗。</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5、发、承包人双方的有关领导必须认真对本单位职工进行安全生产制度及安全技术知 识教育，增强法制观念，提高职工的安全生产思想意识和自我保护的能力，督促职工自觉遵守安全生产纪律、制度和法规。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6、施工前由监理对承包人的管理、施工人员进行安全生产进场教育，介绍有关安全生 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7、根据工程项目内容、特点，发、承包人双方应做好安全技术交底，并有交底的书面材料。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8、交底材料一式三份，由发包人、承包人双方和监理各执一份。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9、施工期间，承包人指派</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同志负责本工程项目的有关安全、防火工作；发包人指派</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同志负责联系、检查督促承包人执行有关安全、防火规定。发、承包人双方应经常联系，相互协助检查和处理工程施工有关的安全、防火工作，共同预防事故发生。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承包人在施工期间必须严格执行和遵守安全生产、防火管理的各项规定，接受监理和发包人的督促、检查和指导。监理有协助承包人搞好安全生产、防火管理以及督促检查的义务，对于查出的隐患，承包人必须限期整改，并书面报监理和发包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11、在生产操作过程中的个人防护用品，由各方自理，发、承包人双方都应督促施工现场人员自觉穿戴好防护用品。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承包人在施工期间所使用的各种设备以及工具等均应由承包人自备。如发、承包人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承包人应在施工区域设置明显标志，对于时间较长的集中性施工项目要做封闭处理，施工人员应在施工区域内活动，不得随意进入非施工区域，发包人的人员有权随时检查；承包人的人员对施工的现场脚手架、各类安全防护设施、安全标志和警告牌，不得擅自拆除、更动。如确实需要拆除更动的，必须经监理和承包人指派的安全管理人员的同意，并采取必要、可靠的安全措施后方能拆除。如擅自拆除所造成的后果，由承包人人员及其单位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特种作业必须执行《特种作业人员安全技术培训考核管理规定》，经省、市、地区的特种作业安全技术考核站培训考核合格后持证上岗、并按规定定期验证；中、小型机械的操作人员必须按规定做到“定机定人 ”和有证操作；起重吊装作业人员必须遵守“十不吊”规定，严禁违章、无证操作；严禁不懂电器、机械的人擅自操作使用电器、机械设备。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承包人需用发包人提供的电气设备，在使用前应先进行检测，并做好检测记录，如不符合安全规定的应及时整改，整改合格后方准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18、承包人在施工中，应注意地下管线及高压架空线路的保护。发包人对地下管线和障碍物应详细交底，承包人应贯彻交底要求，如遇有情况，应及时向监理、发包人和有关部门联系，采取保护措施。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贯彻谁施工谁负责安全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20、本协议经双方签字、盖章有效。作为合同正本的附件一式肆份，发、承包人双方各执贰份。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21、本协议同工程合同正本同日生效，发、承包人双方必须严格执行，由于违反本协议而造成伤亡事故，由违约方承担一切责任。</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发包人（公章）：     承包人（公章）：</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    法定代表人</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或委托代理人签字  ：            或委托代理人签字：</w:t>
      </w:r>
      <w:r/>
    </w:p>
    <w:p>
      <w:pPr>
        <w:ind w:left="4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合同附件4：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安全施工与文明现场协议书</w:t>
      </w:r>
      <w:r/>
    </w:p>
    <w:p>
      <w:pPr>
        <w:ind w:left="6"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发包人（全称）：</w:t>
      </w:r>
      <w:r>
        <w:rPr>
          <w:rFonts w:ascii="FangSong" w:hAnsi="FangSong" w:eastAsia="FangSong" w:cs="FangSong"/>
          <w:color w:val="000000"/>
          <w:sz w:val="28"/>
          <w:u w:val="single"/>
        </w:rPr>
        <w:t xml:space="preserve">淮安市淮阴区渔沟镇人民政府</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承包人（全称）：</w:t>
      </w:r>
      <w:r>
        <w:rPr>
          <w:rFonts w:ascii="FangSong" w:hAnsi="FangSong" w:eastAsia="FangSong" w:cs="FangSong"/>
          <w:color w:val="000000"/>
          <w:sz w:val="28"/>
          <w:u w:val="single"/>
        </w:rPr>
        <w:t xml:space="preserve">                          </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根据有关法律法规及省市有关文件精神，结合本工程的施工特点及本工程安全施工与文明现场的要求，双方签订本安全施工与文明现场协议。本协议作为发、承包人双方承发包合同的附件。</w:t>
      </w:r>
      <w:r/>
    </w:p>
    <w:p>
      <w:pPr>
        <w:ind w:left="483"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一、工程概况：见发、承包人双方承发包合同。</w:t>
      </w:r>
      <w:r/>
    </w:p>
    <w:p>
      <w:pPr>
        <w:ind w:left="487"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二、安全生产目标：安全生产无事故。</w:t>
      </w:r>
      <w:r/>
    </w:p>
    <w:p>
      <w:pPr>
        <w:ind w:left="486"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三、发包人职责：</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1、发包人委托监理单位按国家有关规定检查、指导承包人的安全施工及文明现场管理工作。</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2、协调各施工单位之间的交叉关系、施工场地布置等。</w:t>
      </w:r>
      <w:r/>
    </w:p>
    <w:p>
      <w:pPr>
        <w:ind w:left="508"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四、承包人职责：</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1、工程项目经理为安全文明生产责任人，并建立安全文明生产管理小组。</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2、结合本工程实际情况及相关规定，具体制定并在施工中认真执行安全文明生产条例及实施细则。内容须包括以下方面；</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施工现场安全防护工作要按有关规定落实到位；</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对职工进行安全文明教育；</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 严格遵守安全生产纪律及各项规定；</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 做好场容场貌工作包括工地围挡、道路场地、材料堆放、五排一图等；</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 保持工地卫生状况（职工宿舍、食堂、办公室、厕所、楼地面等）良好；做好防疫工作；</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 做好爱民便民及其他工作；</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 做好与相关部门及相关施工单位的协调与配合；</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 有关法律、法规、文件要求的其他工作。</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3、指定专人配合监理单位做好安全施工日志。</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从工程进度款中直接扣除），具体如下：</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1、一般性违章作业每发生一次其违约金不少于100元人民币。</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2、重大违章作业并造成一定后果，每发生一次其违约金不少于1000元人民币。</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六、因本工程在具体实施过程中存在大量的协调和配合工作。为确保工程高效、顺利地进行，承包人承诺：</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1、承包人及其下属人员在与其他部门、单位、个人或在承包人内部之间发生矛盾时，都必须采取友好协商的形式予以决定。</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2、承包人确保在本工程范围内承包人的任何人员不以任何理由出现任何暴力行为。</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如承包人有违反上述约定的行为，发包人将视该行为为承包人的部分违约金。发包人有权要求承包人将当事人清退出施工现场，同时要求承包人承担每发生一次不少于2000元人民币（当事人10人以下）或5000元人民币（当事人10人以上）的违约金，该违约金将直接从工程进度款中扣除。</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七、在承包人工程范围内出现任何安全事故均由承包人负责处理，同时本协议不免除承包人造成不良后果所应承担的法律责任及其它责任。</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八、本协议经签字盖章后生效。</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九、本协议书作为施工合同附件，由施工合同发、承包人双方共同签署。</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7"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发包人（公章）：承包人（公章）：</w:t>
      </w:r>
      <w:r/>
    </w:p>
    <w:p>
      <w:pPr>
        <w:ind w:left="47"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                   法定代表人</w:t>
      </w:r>
      <w:r/>
    </w:p>
    <w:p>
      <w:pPr>
        <w:ind w:left="47"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或委托代理人签字：        或委托代理人签字：</w:t>
      </w:r>
      <w:r/>
    </w:p>
    <w:p>
      <w:pPr>
        <w:ind w:left="47"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日期：</w:t>
      </w:r>
      <w:r/>
    </w:p>
    <w:p>
      <w:pPr>
        <w:pStyle w:val="812"/>
        <w:jc w:val="center"/>
        <w:keepLines w:val="0"/>
        <w:keepNext/>
        <w:pageBreakBefore w:val="0"/>
        <w:spacing w:before="200"/>
        <w:widowControl w:val="off"/>
        <w:rPr>
          <w:rFonts w:hint="eastAsia" w:ascii="宋体" w:hAnsi="宋体" w:eastAsia="宋体" w:cs="宋体"/>
          <w:b/>
          <w:bCs/>
          <w:sz w:val="36"/>
          <w:szCs w:val="36"/>
          <w:lang w:val="en-US" w:eastAsia="zh-CN"/>
        </w:rPr>
      </w:pPr>
      <w:r/>
      <w:bookmarkEnd w:id="21"/>
      <w:r/>
      <w:bookmarkEnd w:id="22"/>
      <w:r/>
      <w:bookmarkStart w:id="23" w:name="_Toc26817"/>
      <w:r/>
      <w:bookmarkStart w:id="24" w:name="_Toc20735"/>
      <w:r/>
      <w:bookmarkStart w:id="25" w:name="_Toc29016"/>
      <w:r/>
      <w:bookmarkStart w:id="26" w:name="_Toc26098"/>
      <w:r/>
      <w:bookmarkStart w:id="27" w:name="_Toc16587"/>
      <w:r/>
      <w:bookmarkStart w:id="28" w:name="_Toc30212"/>
      <w:r>
        <w:rPr>
          <w:rFonts w:hint="eastAsia" w:ascii="宋体" w:hAnsi="宋体" w:eastAsia="宋体" w:cs="宋体"/>
          <w:b/>
          <w:bCs/>
          <w:sz w:val="36"/>
          <w:szCs w:val="36"/>
        </w:rPr>
        <w:t xml:space="preserve">第五章  </w:t>
      </w:r>
      <w:bookmarkEnd w:id="23"/>
      <w:r/>
      <w:bookmarkEnd w:id="24"/>
      <w:r/>
      <w:bookmarkEnd w:id="25"/>
      <w:r/>
      <w:bookmarkEnd w:id="26"/>
      <w:r>
        <w:rPr>
          <w:rFonts w:hint="eastAsia" w:ascii="宋体" w:hAnsi="宋体" w:eastAsia="宋体" w:cs="宋体"/>
          <w:b/>
          <w:bCs/>
          <w:sz w:val="36"/>
          <w:szCs w:val="36"/>
          <w:lang w:val="en-US" w:eastAsia="zh-CN"/>
        </w:rPr>
        <w:t xml:space="preserve">项目采购需求</w:t>
      </w:r>
      <w:bookmarkEnd w:id="27"/>
      <w:r/>
      <w:bookmarkEnd w:id="28"/>
      <w:r>
        <w:rPr>
          <w:rFonts w:hint="eastAsia" w:ascii="宋体" w:hAnsi="宋体" w:eastAsia="宋体" w:cs="宋体"/>
          <w:b/>
          <w:bCs/>
          <w:sz w:val="36"/>
          <w:szCs w:val="36"/>
          <w:lang w:val="en-US" w:eastAsia="zh-CN"/>
        </w:rPr>
      </w:r>
      <w:r/>
    </w:p>
    <w:p>
      <w:pPr>
        <w:pStyle w:val="811"/>
        <w:keepLines w:val="0"/>
        <w:keepNext w:val="0"/>
        <w:pageBreakBefore w:val="0"/>
        <w:spacing w:line="360" w:lineRule="auto"/>
        <w:widowControl w:val="off"/>
        <w:rPr>
          <w:rFonts w:hint="eastAsia" w:ascii="仿宋" w:hAnsi="仿宋" w:eastAsia="仿宋" w:cs="仿宋"/>
          <w:b/>
          <w:bCs/>
          <w:color w:val="000000"/>
          <w:sz w:val="28"/>
          <w:szCs w:val="28"/>
        </w:rPr>
        <w:outlineLvl w:val="1"/>
      </w:pPr>
      <w:r/>
      <w:bookmarkStart w:id="29" w:name="_Toc27599"/>
      <w:r>
        <w:rPr>
          <w:rFonts w:hint="eastAsia" w:ascii="仿宋" w:hAnsi="仿宋" w:eastAsia="仿宋" w:cs="仿宋"/>
          <w:b/>
          <w:bCs/>
          <w:spacing w:val="0"/>
          <w:position w:val="0"/>
          <w:sz w:val="28"/>
          <w:szCs w:val="28"/>
        </w:rPr>
        <w:t xml:space="preserve">一、</w:t>
      </w:r>
      <w:bookmarkStart w:id="30" w:name="_Toc10158"/>
      <w:r>
        <w:rPr>
          <w:rFonts w:hint="eastAsia" w:ascii="仿宋" w:hAnsi="仿宋" w:eastAsia="仿宋" w:cs="仿宋"/>
          <w:b/>
          <w:bCs/>
          <w:color w:val="000000"/>
          <w:sz w:val="28"/>
          <w:szCs w:val="28"/>
        </w:rPr>
        <w:t xml:space="preserve">工程量清单</w:t>
      </w:r>
      <w:bookmarkEnd w:id="30"/>
      <w:r>
        <w:rPr>
          <w:rFonts w:hint="eastAsia" w:ascii="仿宋" w:hAnsi="仿宋" w:eastAsia="仿宋" w:cs="仿宋"/>
          <w:b/>
          <w:bCs/>
          <w:color w:val="000000"/>
          <w:sz w:val="28"/>
          <w:szCs w:val="28"/>
        </w:rPr>
      </w:r>
      <w:r/>
    </w:p>
    <w:p>
      <w:pPr>
        <w:pStyle w:val="811"/>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本项目采用工程量清单报价方式，工程量清单请各供应商</w:t>
      </w:r>
      <w:r>
        <w:rPr>
          <w:rFonts w:hint="eastAsia" w:ascii="仿宋" w:hAnsi="仿宋" w:eastAsia="仿宋" w:cs="仿宋"/>
          <w:color w:val="000000"/>
          <w:sz w:val="28"/>
          <w:szCs w:val="28"/>
          <w:lang w:val="en-US" w:eastAsia="zh-CN"/>
        </w:rPr>
        <w:t xml:space="preserve">从</w:t>
      </w:r>
      <w:r>
        <w:rPr>
          <w:rFonts w:hint="eastAsia" w:ascii="仿宋" w:hAnsi="仿宋" w:eastAsia="仿宋" w:cs="仿宋"/>
          <w:color w:val="000000"/>
          <w:sz w:val="28"/>
          <w:szCs w:val="28"/>
          <w:lang w:val="en-US" w:eastAsia="zh-CN"/>
        </w:rPr>
        <w:t xml:space="preserve">江苏省政府采购网或者淮安市政府采购网</w:t>
      </w:r>
      <w:r>
        <w:rPr>
          <w:rFonts w:hint="eastAsia" w:ascii="仿宋" w:hAnsi="仿宋" w:eastAsia="仿宋" w:cs="仿宋"/>
          <w:color w:val="000000"/>
          <w:sz w:val="28"/>
          <w:szCs w:val="28"/>
        </w:rPr>
        <w:t xml:space="preserve">自行下载。</w:t>
      </w:r>
      <w:r>
        <w:rPr>
          <w:rFonts w:hint="eastAsia" w:ascii="仿宋" w:hAnsi="仿宋" w:eastAsia="仿宋" w:cs="仿宋"/>
          <w:color w:val="000000"/>
          <w:sz w:val="28"/>
          <w:szCs w:val="28"/>
        </w:rPr>
      </w:r>
      <w:r/>
    </w:p>
    <w:p>
      <w:pPr>
        <w:pStyle w:val="811"/>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1"/>
      </w:pPr>
      <w:r/>
      <w:bookmarkStart w:id="31" w:name="_Toc14692"/>
      <w:r>
        <w:rPr>
          <w:rFonts w:hint="eastAsia" w:ascii="仿宋" w:hAnsi="仿宋" w:eastAsia="仿宋" w:cs="仿宋"/>
          <w:b/>
          <w:bCs/>
          <w:color w:val="000000"/>
          <w:sz w:val="28"/>
          <w:szCs w:val="28"/>
          <w:lang w:val="en-US" w:eastAsia="zh-CN"/>
        </w:rPr>
        <w:t xml:space="preserve">二、技术规范</w:t>
      </w:r>
      <w:bookmarkEnd w:id="31"/>
      <w:r>
        <w:rPr>
          <w:rFonts w:hint="eastAsia" w:ascii="仿宋" w:hAnsi="仿宋" w:eastAsia="仿宋" w:cs="仿宋"/>
          <w:b/>
          <w:bCs/>
          <w:color w:val="000000"/>
          <w:sz w:val="28"/>
          <w:szCs w:val="28"/>
          <w:lang w:val="en-US" w:eastAsia="zh-CN"/>
        </w:rPr>
      </w:r>
      <w:r/>
    </w:p>
    <w:p>
      <w:pPr>
        <w:pStyle w:val="811"/>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符合相关施工技术规范。</w:t>
      </w:r>
      <w:r>
        <w:rPr>
          <w:rFonts w:hint="eastAsia" w:ascii="仿宋" w:hAnsi="仿宋" w:eastAsia="仿宋" w:cs="仿宋"/>
          <w:color w:val="000000"/>
          <w:sz w:val="28"/>
          <w:szCs w:val="28"/>
          <w:lang w:val="en-US" w:eastAsia="zh-CN"/>
        </w:rPr>
      </w:r>
      <w:r/>
    </w:p>
    <w:p>
      <w:pPr>
        <w:pStyle w:val="811"/>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三、商务部分</w:t>
      </w:r>
      <w:bookmarkEnd w:id="29"/>
      <w:r>
        <w:rPr>
          <w:rFonts w:hint="eastAsia" w:ascii="仿宋" w:hAnsi="仿宋" w:eastAsia="仿宋" w:cs="仿宋"/>
          <w:b/>
          <w:bCs/>
          <w:color w:val="000000"/>
          <w:sz w:val="28"/>
          <w:szCs w:val="28"/>
          <w:highlight w:val="none"/>
          <w:lang w:val="en-US" w:eastAsia="zh-CN"/>
        </w:rPr>
      </w:r>
      <w:r/>
    </w:p>
    <w:p>
      <w:pPr>
        <w:pStyle w:val="811"/>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bookmarkStart w:id="32" w:name="_Toc5581"/>
      <w:r>
        <w:rPr>
          <w:rFonts w:hint="eastAsia" w:ascii="仿宋" w:hAnsi="仿宋" w:eastAsia="仿宋" w:cs="仿宋"/>
          <w:color w:val="000000"/>
          <w:sz w:val="28"/>
          <w:szCs w:val="28"/>
          <w:highlight w:val="none"/>
          <w:lang w:val="en-US" w:eastAsia="zh-CN"/>
        </w:rPr>
        <w:t xml:space="preserve">1.工期：</w:t>
      </w:r>
      <w:bookmarkEnd w:id="32"/>
      <w:r>
        <w:rPr>
          <w:rFonts w:hint="eastAsia" w:ascii="仿宋" w:hAnsi="仿宋" w:eastAsia="仿宋" w:cs="仿宋"/>
          <w:color w:val="000000"/>
          <w:sz w:val="28"/>
          <w:szCs w:val="28"/>
          <w:highlight w:val="none"/>
          <w:lang w:val="en-US" w:eastAsia="zh-CN"/>
        </w:rPr>
        <w:t xml:space="preserve">2026年3月20日前竣工。</w:t>
      </w:r>
      <w:r>
        <w:rPr>
          <w:rFonts w:hint="eastAsia" w:ascii="仿宋" w:hAnsi="仿宋" w:eastAsia="仿宋" w:cs="仿宋"/>
          <w:color w:val="000000"/>
          <w:sz w:val="28"/>
          <w:szCs w:val="28"/>
          <w:highlight w:val="none"/>
          <w:lang w:val="en-US" w:eastAsia="zh-CN"/>
        </w:rPr>
      </w:r>
      <w:r/>
    </w:p>
    <w:p>
      <w:pPr>
        <w:pStyle w:val="811"/>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bookmarkStart w:id="33" w:name="_Toc2707"/>
      <w:r>
        <w:rPr>
          <w:rFonts w:hint="eastAsia" w:ascii="仿宋" w:hAnsi="仿宋" w:eastAsia="仿宋" w:cs="仿宋"/>
          <w:color w:val="000000"/>
          <w:sz w:val="28"/>
          <w:szCs w:val="28"/>
          <w:highlight w:val="none"/>
          <w:lang w:val="en-US" w:eastAsia="zh-CN"/>
        </w:rPr>
        <w:t xml:space="preserve">2.质量标准：合格</w:t>
      </w:r>
      <w:bookmarkEnd w:id="33"/>
      <w:r>
        <w:rPr>
          <w:rFonts w:hint="eastAsia" w:ascii="仿宋" w:hAnsi="仿宋" w:eastAsia="仿宋" w:cs="仿宋"/>
          <w:color w:val="000000"/>
          <w:sz w:val="28"/>
          <w:szCs w:val="28"/>
          <w:highlight w:val="none"/>
          <w:lang w:val="en-US" w:eastAsia="zh-CN"/>
        </w:rPr>
      </w:r>
      <w:r/>
    </w:p>
    <w:p>
      <w:pPr>
        <w:pStyle w:val="811"/>
        <w:ind w:firstLine="560"/>
        <w:keepLines w:val="0"/>
        <w:keepNext w:val="0"/>
        <w:pageBreakBefore w:val="0"/>
        <w:spacing w:line="360" w:lineRule="auto"/>
        <w:widowControl w:val="off"/>
        <w:rPr>
          <w:rFonts w:hint="eastAsia" w:ascii="宋体" w:hAnsi="宋体" w:eastAsia="宋体" w:cs="宋体"/>
          <w:b/>
          <w:bCs/>
          <w:sz w:val="36"/>
          <w:szCs w:val="36"/>
        </w:rPr>
      </w:pPr>
      <w:r/>
      <w:bookmarkStart w:id="34" w:name="_Toc23478"/>
      <w:r>
        <w:rPr>
          <w:rFonts w:hint="eastAsia" w:ascii="仿宋" w:hAnsi="仿宋" w:eastAsia="仿宋" w:cs="仿宋"/>
          <w:color w:val="000000"/>
          <w:sz w:val="28"/>
          <w:szCs w:val="28"/>
          <w:highlight w:val="none"/>
          <w:lang w:val="en-US" w:eastAsia="zh-CN"/>
        </w:rPr>
        <w:t xml:space="preserve">3.付款方式：</w:t>
      </w:r>
      <w:bookmarkEnd w:id="34"/>
      <w:r/>
      <w:bookmarkStart w:id="35" w:name="_Toc11593"/>
      <w:r/>
      <w:bookmarkStart w:id="36" w:name="_Toc879"/>
      <w:r/>
      <w:bookmarkStart w:id="37" w:name="_Toc11869"/>
      <w:r/>
      <w:bookmarkStart w:id="38" w:name="_Toc21702"/>
      <w:r>
        <w:rPr>
          <w:rFonts w:hint="eastAsia" w:ascii="仿宋" w:hAnsi="仿宋" w:eastAsia="仿宋" w:cs="仿宋"/>
          <w:color w:val="000000"/>
          <w:sz w:val="28"/>
          <w:szCs w:val="28"/>
          <w:highlight w:val="none"/>
          <w:lang w:val="en-US" w:eastAsia="zh-CN"/>
        </w:rPr>
        <w:t xml:space="preserve">工程竣工验收合格且专项资金到位后支付至合同价款的70%；经审计后付至审定价的97%；余款待缺陷责任期后一次性付清。</w:t>
      </w:r>
      <w:r>
        <w:rPr>
          <w:rFonts w:hint="eastAsia" w:ascii="宋体" w:hAnsi="宋体" w:eastAsia="宋体" w:cs="宋体"/>
          <w:b/>
          <w:bCs/>
          <w:sz w:val="36"/>
          <w:szCs w:val="36"/>
        </w:rPr>
      </w:r>
      <w:r/>
    </w:p>
    <w:p>
      <w:pPr>
        <w:pStyle w:val="811"/>
        <w:keepLines w:val="0"/>
        <w:keepNext w:val="0"/>
        <w:pageBreakBefore w:val="0"/>
        <w:spacing w:line="600" w:lineRule="auto"/>
        <w:widowControl w:val="off"/>
        <w:rPr>
          <w:rFonts w:hint="eastAsia"/>
        </w:rPr>
      </w:pPr>
      <w:r>
        <w:rPr>
          <w:rFonts w:hint="eastAsia"/>
        </w:rPr>
      </w:r>
      <w:r/>
    </w:p>
    <w:p>
      <w:pPr>
        <w:pStyle w:val="811"/>
        <w:keepLines w:val="0"/>
        <w:keepNext w:val="0"/>
        <w:pageBreakBefore w:val="0"/>
        <w:spacing w:line="600" w:lineRule="auto"/>
        <w:widowControl w:val="off"/>
        <w:rPr>
          <w:rFonts w:hint="eastAsia"/>
        </w:rPr>
      </w:pPr>
      <w:r>
        <w:rPr>
          <w:rFonts w:hint="eastAsia"/>
        </w:rPr>
      </w:r>
      <w:r/>
    </w:p>
    <w:p>
      <w:pPr>
        <w:pStyle w:val="811"/>
        <w:keepLines w:val="0"/>
        <w:keepNext w:val="0"/>
        <w:pageBreakBefore w:val="0"/>
        <w:spacing w:line="600" w:lineRule="auto"/>
        <w:widowControl w:val="off"/>
        <w:rPr>
          <w:rFonts w:hint="eastAsia"/>
        </w:rPr>
      </w:pPr>
      <w:r>
        <w:rPr>
          <w:rFonts w:hint="eastAsia"/>
        </w:rPr>
      </w:r>
      <w:r/>
    </w:p>
    <w:p>
      <w:pPr>
        <w:pStyle w:val="811"/>
        <w:keepLines w:val="0"/>
        <w:keepNext w:val="0"/>
        <w:pageBreakBefore w:val="0"/>
        <w:spacing w:line="600" w:lineRule="auto"/>
        <w:widowControl w:val="off"/>
        <w:rPr>
          <w:rFonts w:hint="eastAsia"/>
        </w:rPr>
      </w:pPr>
      <w:r>
        <w:rPr>
          <w:rFonts w:hint="eastAsia"/>
        </w:rPr>
      </w:r>
      <w:r/>
    </w:p>
    <w:p>
      <w:pPr>
        <w:pStyle w:val="811"/>
        <w:keepLines w:val="0"/>
        <w:keepNext w:val="0"/>
        <w:pageBreakBefore w:val="0"/>
        <w:spacing w:line="600" w:lineRule="auto"/>
        <w:widowControl w:val="off"/>
        <w:rPr>
          <w:rFonts w:hint="eastAsia"/>
        </w:rPr>
      </w:pPr>
      <w:r>
        <w:rPr>
          <w:rFonts w:hint="eastAsia"/>
        </w:rPr>
      </w:r>
      <w:r/>
    </w:p>
    <w:p>
      <w:pPr>
        <w:pStyle w:val="812"/>
        <w:jc w:val="center"/>
        <w:keepLines w:val="0"/>
        <w:keepNext/>
        <w:pageBreakBefore w:val="0"/>
        <w:spacing w:before="200"/>
        <w:widowControl w:val="off"/>
        <w:rPr>
          <w:rFonts w:hint="eastAsia" w:ascii="仿宋" w:hAnsi="仿宋" w:eastAsia="宋体" w:cs="仿宋"/>
          <w:b/>
          <w:bCs/>
          <w:szCs w:val="36"/>
          <w:lang w:val="en-US" w:eastAsia="zh-CN"/>
        </w:rPr>
      </w:pPr>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六</w:t>
      </w:r>
      <w:r>
        <w:rPr>
          <w:rFonts w:hint="eastAsia" w:ascii="宋体" w:hAnsi="宋体" w:eastAsia="宋体" w:cs="宋体"/>
          <w:b/>
          <w:bCs/>
          <w:sz w:val="36"/>
          <w:szCs w:val="36"/>
        </w:rPr>
        <w:t xml:space="preserve">章  响应文件</w:t>
      </w:r>
      <w:bookmarkEnd w:id="35"/>
      <w:r/>
      <w:bookmarkEnd w:id="36"/>
      <w:r>
        <w:rPr>
          <w:rFonts w:hint="eastAsia" w:ascii="宋体" w:hAnsi="宋体" w:eastAsia="宋体" w:cs="宋体"/>
          <w:b/>
          <w:bCs/>
          <w:sz w:val="36"/>
          <w:szCs w:val="36"/>
          <w:lang w:val="en-US" w:eastAsia="zh-CN"/>
        </w:rPr>
        <w:t xml:space="preserve">格式</w:t>
      </w:r>
      <w:r>
        <w:rPr>
          <w:rFonts w:hint="eastAsia" w:ascii="仿宋" w:hAnsi="仿宋" w:eastAsia="宋体" w:cs="仿宋"/>
          <w:b/>
          <w:bCs/>
          <w:szCs w:val="36"/>
          <w:lang w:val="en-US" w:eastAsia="zh-CN"/>
        </w:rPr>
      </w:r>
      <w:r/>
    </w:p>
    <w:p>
      <w:pPr>
        <w:pStyle w:val="1178"/>
        <w:ind w:firstLine="2640"/>
        <w:keepLines w:val="0"/>
        <w:keepNext/>
        <w:pageBreakBefore w:val="0"/>
        <w:widowControl w:val="off"/>
        <w:rPr>
          <w:rFonts w:hint="eastAsia" w:ascii="仿宋" w:hAnsi="仿宋" w:eastAsia="仿宋" w:cs="仿宋"/>
          <w:sz w:val="44"/>
          <w:szCs w:val="44"/>
        </w:rPr>
      </w:pPr>
      <w:r>
        <w:rPr>
          <w:rFonts w:hint="eastAsia" w:ascii="仿宋" w:hAnsi="仿宋" w:eastAsia="仿宋" w:cs="仿宋"/>
          <w:sz w:val="44"/>
          <w:szCs w:val="44"/>
        </w:rPr>
      </w:r>
      <w:r/>
    </w:p>
    <w:p>
      <w:pPr>
        <w:pStyle w:val="1178"/>
        <w:keepLines w:val="0"/>
        <w:keepNext/>
        <w:pageBreakBefore w:val="0"/>
        <w:spacing w:line="360" w:lineRule="auto"/>
        <w:widowControl w:val="off"/>
        <w:rPr>
          <w:rFonts w:hint="eastAsia" w:ascii="仿宋" w:hAnsi="仿宋" w:eastAsia="仿宋" w:cs="仿宋"/>
          <w:sz w:val="32"/>
          <w:szCs w:val="20"/>
        </w:rPr>
      </w:pPr>
      <w:r>
        <w:rPr>
          <w:rFonts w:hint="eastAsia" w:ascii="仿宋" w:hAnsi="仿宋" w:eastAsia="仿宋" w:cs="仿宋"/>
          <w:sz w:val="32"/>
          <w:szCs w:val="20"/>
        </w:rPr>
      </w:r>
      <w:r/>
    </w:p>
    <w:p>
      <w:pPr>
        <w:pStyle w:val="811"/>
        <w:keepLines w:val="0"/>
        <w:keepNext/>
        <w:pageBreakBefore w:val="0"/>
        <w:spacing w:line="360" w:lineRule="auto"/>
        <w:widowControl w:val="off"/>
        <w:rPr>
          <w:rFonts w:hint="eastAsia" w:ascii="仿宋" w:hAnsi="仿宋" w:eastAsia="仿宋" w:cs="仿宋"/>
          <w:sz w:val="32"/>
          <w:szCs w:val="20"/>
        </w:rPr>
      </w:pPr>
      <w:r>
        <w:rPr>
          <w:rFonts w:hint="eastAsia" w:ascii="仿宋" w:hAnsi="仿宋" w:eastAsia="仿宋" w:cs="仿宋"/>
          <w:sz w:val="32"/>
          <w:szCs w:val="20"/>
        </w:rPr>
      </w:r>
      <w:r/>
    </w:p>
    <w:p>
      <w:pPr>
        <w:pStyle w:val="811"/>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811"/>
        <w:jc w:val="center"/>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60"/>
          <w:szCs w:val="60"/>
        </w:rPr>
        <w:t xml:space="preserve">响</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应</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文</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件</w:t>
      </w:r>
      <w:r>
        <w:rPr>
          <w:rFonts w:hint="eastAsia" w:ascii="宋体" w:hAnsi="宋体" w:eastAsia="宋体" w:cs="宋体"/>
          <w:b/>
          <w:bCs/>
          <w:sz w:val="36"/>
          <w:szCs w:val="24"/>
        </w:rPr>
      </w:r>
      <w:r/>
    </w:p>
    <w:p>
      <w:pPr>
        <w:pStyle w:val="811"/>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811"/>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837"/>
        <w:keepLines w:val="0"/>
        <w:keepNext/>
        <w:pageBreakBefore w:val="0"/>
        <w:widowControl w:val="off"/>
        <w:rPr>
          <w:rFonts w:hint="eastAsia"/>
        </w:rPr>
      </w:pPr>
      <w:r>
        <w:rPr>
          <w:rFonts w:hint="eastAsia"/>
        </w:rPr>
      </w:r>
      <w:r/>
    </w:p>
    <w:p>
      <w:pPr>
        <w:pStyle w:val="811"/>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811"/>
        <w:ind w:firstLine="1446"/>
        <w:keepLines w:val="0"/>
        <w:keepNext/>
        <w:pageBreakBefore w:val="0"/>
        <w:spacing w:line="400" w:lineRule="exact"/>
        <w:widowControl w:val="off"/>
        <w:rPr>
          <w:rFonts w:hint="eastAsia" w:ascii="宋体" w:hAnsi="宋体" w:eastAsia="宋体" w:cs="宋体"/>
          <w:b/>
          <w:bCs/>
          <w:sz w:val="36"/>
          <w:szCs w:val="24"/>
          <w:lang w:eastAsia="zh-CN"/>
        </w:rPr>
      </w:pPr>
      <w:r>
        <w:rPr>
          <w:rFonts w:hint="eastAsia" w:ascii="宋体" w:hAnsi="宋体" w:eastAsia="宋体" w:cs="宋体"/>
          <w:b/>
          <w:bCs/>
          <w:sz w:val="36"/>
          <w:szCs w:val="24"/>
        </w:rPr>
        <w:t xml:space="preserve">项目名称</w:t>
      </w:r>
      <w:r>
        <w:rPr>
          <w:rFonts w:hint="eastAsia" w:ascii="宋体" w:hAnsi="宋体" w:cs="宋体"/>
          <w:b/>
          <w:bCs/>
          <w:sz w:val="36"/>
          <w:szCs w:val="24"/>
          <w:lang w:eastAsia="zh-CN"/>
        </w:rPr>
        <w:t xml:space="preserve">：</w:t>
      </w:r>
      <w:r>
        <w:rPr>
          <w:rFonts w:hint="eastAsia" w:ascii="宋体" w:hAnsi="宋体" w:eastAsia="宋体" w:cs="宋体"/>
          <w:b/>
          <w:bCs/>
          <w:sz w:val="36"/>
          <w:szCs w:val="24"/>
          <w:lang w:eastAsia="zh-CN"/>
        </w:rPr>
      </w:r>
      <w:r/>
    </w:p>
    <w:p>
      <w:pPr>
        <w:pStyle w:val="1178"/>
        <w:keepLines w:val="0"/>
        <w:keepNext/>
        <w:pageBreakBefore w:val="0"/>
        <w:widowControl w:val="off"/>
        <w:rPr>
          <w:rFonts w:hint="eastAsia" w:ascii="宋体" w:hAnsi="宋体" w:eastAsia="宋体" w:cs="宋体"/>
          <w:sz w:val="32"/>
          <w:szCs w:val="20"/>
        </w:rPr>
      </w:pPr>
      <w:r>
        <w:rPr>
          <w:rFonts w:hint="eastAsia" w:ascii="宋体" w:hAnsi="宋体" w:eastAsia="宋体" w:cs="宋体"/>
          <w:sz w:val="32"/>
          <w:szCs w:val="20"/>
        </w:rPr>
      </w:r>
      <w:r/>
    </w:p>
    <w:p>
      <w:pPr>
        <w:pStyle w:val="1178"/>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ind w:firstLine="1428"/>
        <w:keepLines w:val="0"/>
        <w:keepNext/>
        <w:pageBreakBefore w:val="0"/>
        <w:widowControl w:val="off"/>
        <w:rPr>
          <w:rFonts w:hint="eastAsia" w:ascii="宋体" w:hAnsi="宋体" w:eastAsia="宋体" w:cs="宋体"/>
          <w:b/>
          <w:sz w:val="36"/>
          <w:szCs w:val="24"/>
          <w:lang w:eastAsia="zh-CN"/>
        </w:rPr>
      </w:pPr>
      <w:r>
        <w:rPr>
          <w:rFonts w:hint="eastAsia" w:ascii="宋体" w:hAnsi="宋体" w:eastAsia="宋体" w:cs="宋体"/>
          <w:b/>
          <w:sz w:val="36"/>
          <w:szCs w:val="24"/>
        </w:rPr>
        <w:t xml:space="preserve">项目编号</w:t>
      </w:r>
      <w:r>
        <w:rPr>
          <w:rFonts w:hint="eastAsia" w:hAnsi="宋体" w:cs="宋体"/>
          <w:b/>
          <w:sz w:val="36"/>
          <w:szCs w:val="24"/>
          <w:lang w:eastAsia="zh-CN"/>
        </w:rPr>
        <w:t xml:space="preserve">：</w:t>
      </w:r>
      <w:r>
        <w:rPr>
          <w:rFonts w:hint="eastAsia" w:ascii="宋体" w:hAnsi="宋体" w:eastAsia="宋体" w:cs="宋体"/>
          <w:b/>
          <w:sz w:val="36"/>
          <w:szCs w:val="24"/>
          <w:lang w:eastAsia="zh-CN"/>
        </w:rPr>
      </w:r>
      <w:r/>
    </w:p>
    <w:p>
      <w:pPr>
        <w:pStyle w:val="811"/>
        <w:keepLines w:val="0"/>
        <w:keepNext/>
        <w:pageBreakBefore w:val="0"/>
        <w:spacing w:line="400" w:lineRule="exact"/>
        <w:widowControl w:val="off"/>
        <w:rPr>
          <w:rFonts w:hint="eastAsia" w:ascii="宋体" w:hAnsi="宋体" w:eastAsia="宋体" w:cs="宋体"/>
          <w:sz w:val="32"/>
          <w:szCs w:val="20"/>
        </w:rPr>
      </w:pPr>
      <w:r>
        <w:rPr>
          <w:rFonts w:hint="eastAsia" w:ascii="宋体" w:hAnsi="宋体" w:eastAsia="宋体" w:cs="宋体"/>
          <w:sz w:val="32"/>
          <w:szCs w:val="20"/>
        </w:rPr>
      </w:r>
      <w:r/>
    </w:p>
    <w:p>
      <w:pPr>
        <w:pStyle w:val="811"/>
        <w:keepLines w:val="0"/>
        <w:keepNext/>
        <w:pageBreakBefore w:val="0"/>
        <w:spacing w:line="400" w:lineRule="exact"/>
        <w:widowControl w:val="off"/>
        <w:rPr>
          <w:rFonts w:hint="eastAsia" w:ascii="宋体" w:hAnsi="宋体" w:eastAsia="宋体" w:cs="宋体"/>
          <w:sz w:val="32"/>
          <w:szCs w:val="20"/>
        </w:rPr>
      </w:pPr>
      <w:r>
        <w:rPr>
          <w:rFonts w:hint="eastAsia" w:ascii="宋体" w:hAnsi="宋体" w:eastAsia="宋体" w:cs="宋体"/>
          <w:sz w:val="32"/>
          <w:szCs w:val="20"/>
        </w:rPr>
      </w:r>
      <w:r/>
    </w:p>
    <w:p>
      <w:pPr>
        <w:pStyle w:val="811"/>
        <w:ind w:firstLine="1428"/>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837"/>
        <w:keepLines w:val="0"/>
        <w:keepNext/>
        <w:pageBreakBefore w:val="0"/>
        <w:widowControl w:val="off"/>
        <w:rPr>
          <w:rFonts w:hint="eastAsia"/>
        </w:rPr>
      </w:pPr>
      <w:r>
        <w:rPr>
          <w:rFonts w:hint="eastAsia"/>
        </w:rPr>
      </w:r>
      <w:r/>
    </w:p>
    <w:p>
      <w:pPr>
        <w:pStyle w:val="811"/>
        <w:ind w:firstLine="1428"/>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811"/>
        <w:ind w:firstLine="1428"/>
        <w:keepLines w:val="0"/>
        <w:keepNext/>
        <w:pageBreakBefore w:val="0"/>
        <w:spacing w:line="400" w:lineRule="exact"/>
        <w:widowControl w:val="off"/>
        <w:rPr>
          <w:rFonts w:hint="eastAsia" w:ascii="宋体" w:hAnsi="宋体" w:eastAsia="宋体" w:cs="宋体"/>
          <w:b/>
          <w:sz w:val="36"/>
          <w:szCs w:val="24"/>
        </w:rPr>
      </w:pPr>
      <w:r>
        <w:rPr>
          <w:rFonts w:hint="eastAsia" w:ascii="宋体" w:hAnsi="宋体" w:eastAsia="宋体" w:cs="宋体"/>
          <w:b/>
          <w:bCs/>
          <w:sz w:val="36"/>
          <w:szCs w:val="24"/>
        </w:rPr>
        <w:t xml:space="preserve">供</w:t>
      </w:r>
      <w:r>
        <w:rPr>
          <w:rFonts w:hint="eastAsia" w:ascii="宋体" w:hAnsi="宋体" w:cs="宋体"/>
          <w:b/>
          <w:bCs/>
          <w:sz w:val="36"/>
          <w:szCs w:val="24"/>
          <w:lang w:val="en-US" w:eastAsia="zh-CN"/>
        </w:rPr>
        <w:t xml:space="preserve"> </w:t>
      </w:r>
      <w:r>
        <w:rPr>
          <w:rFonts w:hint="eastAsia" w:ascii="宋体" w:hAnsi="宋体" w:eastAsia="宋体" w:cs="宋体"/>
          <w:b/>
          <w:bCs/>
          <w:sz w:val="36"/>
          <w:szCs w:val="24"/>
        </w:rPr>
        <w:t xml:space="preserve">应</w:t>
      </w:r>
      <w:r>
        <w:rPr>
          <w:rFonts w:hint="eastAsia" w:ascii="宋体" w:hAnsi="宋体" w:cs="宋体"/>
          <w:b/>
          <w:bCs/>
          <w:sz w:val="36"/>
          <w:szCs w:val="24"/>
          <w:lang w:val="en-US" w:eastAsia="zh-CN"/>
        </w:rPr>
        <w:t xml:space="preserve"> </w:t>
      </w:r>
      <w:r>
        <w:rPr>
          <w:rFonts w:hint="eastAsia" w:ascii="宋体" w:hAnsi="宋体" w:eastAsia="宋体" w:cs="宋体"/>
          <w:b/>
          <w:bCs/>
          <w:sz w:val="36"/>
          <w:szCs w:val="24"/>
        </w:rPr>
        <w:t xml:space="preserve">商</w:t>
      </w:r>
      <w:r>
        <w:rPr>
          <w:rFonts w:hint="eastAsia" w:ascii="宋体" w:hAnsi="宋体" w:cs="宋体"/>
          <w:b/>
          <w:bCs/>
          <w:sz w:val="36"/>
          <w:szCs w:val="24"/>
          <w:lang w:eastAsia="zh-CN"/>
        </w:rPr>
        <w:t xml:space="preserve">：</w:t>
      </w:r>
      <w:r>
        <w:rPr>
          <w:rFonts w:hint="eastAsia" w:ascii="宋体" w:hAnsi="宋体" w:eastAsia="宋体" w:cs="宋体"/>
          <w:b/>
          <w:sz w:val="36"/>
          <w:szCs w:val="24"/>
        </w:rPr>
      </w:r>
      <w:r/>
    </w:p>
    <w:p>
      <w:pPr>
        <w:pStyle w:val="1178"/>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78"/>
        <w:ind w:firstLine="2645"/>
        <w:keepLines w:val="0"/>
        <w:keepNext/>
        <w:pageBreakBefore w:val="0"/>
        <w:widowControl w:val="off"/>
        <w:rPr>
          <w:rFonts w:hint="eastAsia" w:ascii="仿宋" w:hAnsi="仿宋" w:eastAsia="仿宋" w:cs="仿宋"/>
          <w:b/>
          <w:sz w:val="32"/>
          <w:szCs w:val="20"/>
        </w:rPr>
      </w:pPr>
      <w:r>
        <w:rPr>
          <w:rFonts w:hint="eastAsia" w:ascii="宋体" w:hAnsi="宋体" w:eastAsia="宋体" w:cs="宋体"/>
          <w:b/>
          <w:sz w:val="36"/>
          <w:szCs w:val="24"/>
        </w:rPr>
        <w:t xml:space="preserve">二〇二</w:t>
      </w:r>
      <w:r>
        <w:rPr>
          <w:rFonts w:hint="eastAsia" w:hAnsi="宋体" w:cs="宋体"/>
          <w:b/>
          <w:sz w:val="36"/>
          <w:szCs w:val="24"/>
          <w:lang w:val="en-US" w:eastAsia="zh-CN"/>
        </w:rPr>
        <w:t xml:space="preserve">五</w:t>
      </w:r>
      <w:r>
        <w:rPr>
          <w:rFonts w:hint="eastAsia" w:ascii="宋体" w:hAnsi="宋体" w:eastAsia="宋体" w:cs="宋体"/>
          <w:b/>
          <w:sz w:val="36"/>
          <w:szCs w:val="24"/>
        </w:rPr>
        <w:t xml:space="preserve">年    月    日</w:t>
      </w:r>
      <w:r>
        <w:rPr>
          <w:rFonts w:hint="eastAsia" w:ascii="仿宋" w:hAnsi="仿宋" w:eastAsia="仿宋" w:cs="仿宋"/>
          <w:b/>
          <w:sz w:val="32"/>
          <w:szCs w:val="20"/>
        </w:rPr>
      </w:r>
      <w:r/>
    </w:p>
    <w:p>
      <w:pPr>
        <w:pStyle w:val="811"/>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尊敬的供应商:</w:t>
      </w:r>
      <w:r>
        <w:rPr>
          <w:rFonts w:hint="eastAsia" w:ascii="仿宋" w:hAnsi="仿宋" w:eastAsia="仿宋" w:cs="仿宋"/>
          <w:sz w:val="28"/>
          <w:szCs w:val="28"/>
        </w:rPr>
      </w:r>
      <w:r/>
    </w:p>
    <w:p>
      <w:pPr>
        <w:pStyle w:val="811"/>
        <w:ind w:firstLine="480"/>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请按照以下文件的格式要求、内容制作响应文件，否则可能将影响对响应文件的评价。</w:t>
      </w:r>
      <w:r>
        <w:rPr>
          <w:rFonts w:hint="eastAsia" w:ascii="仿宋" w:hAnsi="仿宋" w:eastAsia="仿宋" w:cs="仿宋"/>
          <w:sz w:val="28"/>
          <w:szCs w:val="28"/>
        </w:rPr>
      </w:r>
      <w:r/>
    </w:p>
    <w:p>
      <w:pPr>
        <w:pStyle w:val="811"/>
        <w:ind w:firstLine="482"/>
        <w:keepLines w:val="0"/>
        <w:keepNext/>
        <w:pageBreakBefore w:val="0"/>
        <w:spacing w:line="60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磋商文件格式中所有要求签字和盖章的部分，请按要求进行电子签章、电子签字。</w:t>
      </w:r>
      <w:r>
        <w:rPr>
          <w:rFonts w:hint="eastAsia" w:ascii="仿宋" w:hAnsi="仿宋" w:eastAsia="仿宋" w:cs="仿宋"/>
          <w:b/>
          <w:sz w:val="28"/>
          <w:szCs w:val="28"/>
        </w:rPr>
      </w:r>
      <w:r/>
    </w:p>
    <w:p>
      <w:pPr>
        <w:pStyle w:val="811"/>
        <w:jc w:val="center"/>
        <w:keepLines w:val="0"/>
        <w:keepNext/>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36"/>
          <w:szCs w:val="36"/>
        </w:rPr>
        <w:br w:type="page" w:clear="all"/>
      </w:r>
      <w:bookmarkEnd w:id="37"/>
      <w:r/>
      <w:bookmarkEnd w:id="38"/>
      <w:r/>
      <w:bookmarkStart w:id="39" w:name="_Toc27108"/>
      <w:r/>
      <w:bookmarkStart w:id="40" w:name="_Toc30846"/>
      <w:r>
        <w:rPr>
          <w:rFonts w:hint="eastAsia" w:ascii="宋体" w:hAnsi="宋体" w:eastAsia="宋体" w:cs="宋体"/>
          <w:b/>
          <w:bCs/>
          <w:color w:val="000000"/>
          <w:sz w:val="32"/>
          <w:szCs w:val="32"/>
        </w:rPr>
        <w:t xml:space="preserve">一、磋商函</w:t>
      </w:r>
      <w:bookmarkEnd w:id="39"/>
      <w:r/>
      <w:bookmarkEnd w:id="40"/>
      <w:r>
        <w:rPr>
          <w:rFonts w:hint="eastAsia" w:ascii="宋体" w:hAnsi="宋体" w:eastAsia="宋体" w:cs="宋体"/>
          <w:b/>
          <w:bCs/>
          <w:color w:val="000000"/>
          <w:sz w:val="28"/>
          <w:szCs w:val="28"/>
        </w:rPr>
      </w:r>
      <w:r/>
    </w:p>
    <w:p>
      <w:pPr>
        <w:pStyle w:val="1115"/>
        <w:ind w:firstLine="0"/>
        <w:keepLines w:val="0"/>
        <w:keepNext/>
        <w:pageBreakBefore w:val="0"/>
        <w:spacing w:before="0" w:after="0"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rPr>
        <w:t xml:space="preserve">    （采购人）     </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eastAsia="zh-CN"/>
        </w:rPr>
      </w:r>
      <w:r/>
    </w:p>
    <w:p>
      <w:pPr>
        <w:pStyle w:val="1115"/>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w:t>
      </w:r>
      <w:r>
        <w:rPr>
          <w:rFonts w:hint="eastAsia" w:ascii="仿宋" w:hAnsi="仿宋" w:eastAsia="仿宋" w:cs="仿宋"/>
          <w:color w:val="000000"/>
          <w:sz w:val="28"/>
          <w:szCs w:val="28"/>
          <w:u w:val="single"/>
          <w:lang w:eastAsia="zh-CN"/>
        </w:rPr>
        <w:t xml:space="preserve">渔沟镇吴集花生综合服务中心建设工程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JSZC-320804-GHGS-C2025-0012</w:t>
      </w:r>
      <w:r>
        <w:rPr>
          <w:rFonts w:hint="eastAsia" w:ascii="仿宋" w:hAnsi="仿宋" w:eastAsia="仿宋" w:cs="仿宋"/>
          <w:color w:val="000000"/>
          <w:sz w:val="28"/>
          <w:szCs w:val="28"/>
        </w:rPr>
        <w:t xml:space="preserve">）磋商文件（包括更正公告，如果有的话）收悉，我们经详细审阅和研究，现决定参加本项目采购。同时，正式授权下述签字人</w:t>
      </w:r>
      <w:r>
        <w:rPr>
          <w:rFonts w:hint="eastAsia" w:ascii="仿宋" w:hAnsi="仿宋" w:eastAsia="仿宋" w:cs="仿宋"/>
          <w:color w:val="000000"/>
          <w:sz w:val="28"/>
          <w:szCs w:val="28"/>
          <w:u w:val="single"/>
        </w:rPr>
        <w:t xml:space="preserve">（姓名和职务）</w:t>
      </w:r>
      <w:r>
        <w:rPr>
          <w:rFonts w:hint="eastAsia" w:ascii="仿宋" w:hAnsi="仿宋" w:eastAsia="仿宋" w:cs="仿宋"/>
          <w:color w:val="000000"/>
          <w:sz w:val="28"/>
          <w:szCs w:val="28"/>
        </w:rPr>
        <w:t xml:space="preserve">代表</w:t>
      </w:r>
      <w:r>
        <w:rPr>
          <w:rFonts w:hint="eastAsia" w:ascii="仿宋" w:hAnsi="仿宋" w:eastAsia="仿宋" w:cs="仿宋"/>
          <w:color w:val="000000"/>
          <w:sz w:val="28"/>
          <w:szCs w:val="28"/>
          <w:u w:val="single"/>
        </w:rPr>
        <w:t xml:space="preserve">（供应商单位名称）</w:t>
      </w:r>
      <w:r>
        <w:rPr>
          <w:rFonts w:hint="eastAsia" w:ascii="仿宋" w:hAnsi="仿宋" w:eastAsia="仿宋" w:cs="仿宋"/>
          <w:color w:val="000000"/>
          <w:sz w:val="28"/>
          <w:szCs w:val="28"/>
        </w:rPr>
        <w:t xml:space="preserve">，全权处理本次项目活动的有关事宜。</w:t>
      </w:r>
      <w:r>
        <w:rPr>
          <w:rFonts w:hint="eastAsia" w:ascii="仿宋" w:hAnsi="仿宋" w:eastAsia="仿宋" w:cs="仿宋"/>
          <w:color w:val="000000"/>
          <w:sz w:val="28"/>
          <w:szCs w:val="28"/>
        </w:rPr>
      </w:r>
      <w:r/>
    </w:p>
    <w:p>
      <w:pPr>
        <w:pStyle w:val="1115"/>
        <w:ind w:left="0" w:firstLine="560"/>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元（RMB¥</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元）】的磋商报价按上述磋商文件、合同条款、工程建设标准、图纸、工程量清单的条件承包上述工程的施工、竣工和承担任何质量缺陷的保修责任。</w:t>
      </w:r>
      <w:r>
        <w:rPr>
          <w:rFonts w:hint="eastAsia" w:ascii="仿宋" w:hAnsi="仿宋" w:eastAsia="仿宋" w:cs="仿宋"/>
          <w:color w:val="000000"/>
          <w:sz w:val="28"/>
          <w:szCs w:val="28"/>
        </w:rPr>
      </w:r>
      <w:r/>
    </w:p>
    <w:p>
      <w:pPr>
        <w:pStyle w:val="1115"/>
        <w:ind w:left="0" w:firstLine="560"/>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2、一旦我方成交，我方保证在收到采购单位发出的书面开工令后立即开工，将派出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项目经理</w:t>
      </w:r>
      <w:r>
        <w:rPr>
          <w:rFonts w:hint="eastAsia" w:ascii="仿宋" w:hAnsi="仿宋" w:eastAsia="仿宋" w:cs="仿宋"/>
          <w:color w:val="000000"/>
          <w:sz w:val="28"/>
          <w:szCs w:val="28"/>
        </w:rPr>
        <w:t xml:space="preserve">姓名、证号）作为本工程的</w:t>
      </w:r>
      <w:r>
        <w:rPr>
          <w:rFonts w:hint="eastAsia" w:ascii="仿宋" w:hAnsi="仿宋" w:eastAsia="仿宋" w:cs="仿宋"/>
          <w:color w:val="000000"/>
          <w:sz w:val="28"/>
          <w:szCs w:val="28"/>
          <w:lang w:eastAsia="zh-CN"/>
        </w:rPr>
        <w:t xml:space="preserve">项目经理</w:t>
      </w:r>
      <w:r>
        <w:rPr>
          <w:rFonts w:hint="eastAsia" w:ascii="仿宋" w:hAnsi="仿宋" w:eastAsia="仿宋" w:cs="仿宋"/>
          <w:color w:val="000000"/>
          <w:sz w:val="28"/>
          <w:szCs w:val="28"/>
        </w:rPr>
        <w:t xml:space="preserve">，并保证质量达到采购文件所要求的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标准，在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天内竣工并移交整个工程。</w:t>
      </w:r>
      <w:r>
        <w:rPr>
          <w:rFonts w:hint="eastAsia" w:ascii="仿宋" w:hAnsi="仿宋" w:eastAsia="仿宋" w:cs="仿宋"/>
          <w:color w:val="000000"/>
          <w:sz w:val="28"/>
          <w:szCs w:val="28"/>
        </w:rPr>
      </w:r>
      <w:r/>
    </w:p>
    <w:p>
      <w:pPr>
        <w:pStyle w:val="1115"/>
        <w:ind w:left="0" w:firstLine="560"/>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cs="仿宋"/>
          <w:color w:val="000000"/>
          <w:sz w:val="28"/>
          <w:szCs w:val="28"/>
        </w:rPr>
      </w:r>
      <w:r/>
    </w:p>
    <w:p>
      <w:pPr>
        <w:pStyle w:val="1115"/>
        <w:ind w:left="0" w:firstLine="560"/>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4、我单位与参与本次采购活动的其他供应商的负责人不是同一人，也不存在直接控股、管理关系。</w:t>
      </w:r>
      <w:r>
        <w:rPr>
          <w:rFonts w:hint="eastAsia" w:ascii="仿宋" w:hAnsi="仿宋" w:eastAsia="仿宋" w:cs="仿宋"/>
          <w:color w:val="000000"/>
          <w:sz w:val="28"/>
          <w:szCs w:val="28"/>
        </w:rPr>
      </w:r>
      <w:r/>
    </w:p>
    <w:p>
      <w:pPr>
        <w:pStyle w:val="1115"/>
        <w:ind w:left="0" w:firstLine="560"/>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5、我单位没有为本项目提供整体设计、规范编制，以及项目管理、监理、检测等服务。</w:t>
      </w:r>
      <w:r>
        <w:rPr>
          <w:rFonts w:hint="eastAsia" w:ascii="仿宋" w:hAnsi="仿宋" w:eastAsia="仿宋" w:cs="仿宋"/>
          <w:color w:val="000000"/>
          <w:sz w:val="28"/>
          <w:szCs w:val="28"/>
        </w:rPr>
      </w:r>
      <w:r/>
    </w:p>
    <w:p>
      <w:pPr>
        <w:pStyle w:val="1115"/>
        <w:ind w:left="0" w:firstLine="560"/>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6、我们同意向贵方提供贵方可能要求的与本次采购有关的任何证据或资料。</w:t>
      </w:r>
      <w:r>
        <w:rPr>
          <w:rFonts w:hint="eastAsia" w:ascii="仿宋" w:hAnsi="仿宋" w:eastAsia="仿宋" w:cs="仿宋"/>
          <w:color w:val="000000"/>
          <w:sz w:val="28"/>
          <w:szCs w:val="28"/>
        </w:rPr>
      </w:r>
      <w:r/>
    </w:p>
    <w:p>
      <w:pPr>
        <w:pStyle w:val="1115"/>
        <w:ind w:left="0" w:firstLine="560"/>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7、如果我们成交，为执行合同，我们将按照采购文件的要求提交履约保证金。</w:t>
      </w:r>
      <w:r>
        <w:rPr>
          <w:rFonts w:hint="eastAsia" w:ascii="仿宋" w:hAnsi="仿宋" w:eastAsia="仿宋" w:cs="仿宋"/>
          <w:color w:val="000000"/>
          <w:sz w:val="28"/>
          <w:szCs w:val="28"/>
        </w:rPr>
      </w:r>
      <w:r/>
    </w:p>
    <w:p>
      <w:pPr>
        <w:pStyle w:val="1115"/>
        <w:ind w:left="0" w:firstLine="560"/>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8、一旦我方成交，我方将按照采购文件的规定，严格履行合同的责任和义务，并保证在磋商文件中规定的时间完成项目施工。否则我们的履约保证金将被贵方没收。</w:t>
      </w:r>
      <w:r>
        <w:rPr>
          <w:rFonts w:hint="eastAsia" w:ascii="仿宋" w:hAnsi="仿宋" w:eastAsia="仿宋" w:cs="仿宋"/>
          <w:color w:val="000000"/>
          <w:sz w:val="28"/>
          <w:szCs w:val="28"/>
        </w:rPr>
      </w:r>
      <w:r/>
    </w:p>
    <w:p>
      <w:pPr>
        <w:pStyle w:val="1115"/>
        <w:ind w:left="0" w:right="561"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15"/>
        <w:ind w:left="0" w:right="561"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15"/>
        <w:ind w:left="0" w:right="561" w:firstLine="0"/>
        <w:keepLines w:val="0"/>
        <w:keepNext/>
        <w:pageBreakBefore w:val="0"/>
        <w:spacing w:before="0" w:after="0"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供应商名称:</w:t>
      </w:r>
      <w:r>
        <w:rPr>
          <w:rFonts w:hint="eastAsia" w:ascii="仿宋" w:hAnsi="仿宋" w:eastAsia="仿宋" w:cs="仿宋"/>
          <w:color w:val="000000"/>
          <w:sz w:val="28"/>
          <w:szCs w:val="28"/>
          <w:u w:val="single"/>
        </w:rPr>
        <w:t xml:space="preserve">        （电子签章）        </w:t>
      </w:r>
      <w:r>
        <w:rPr>
          <w:rFonts w:hint="eastAsia" w:ascii="仿宋" w:hAnsi="仿宋" w:eastAsia="仿宋" w:cs="仿宋"/>
          <w:color w:val="000000"/>
          <w:sz w:val="28"/>
          <w:szCs w:val="28"/>
          <w:u w:val="single"/>
        </w:rPr>
      </w:r>
      <w:r/>
    </w:p>
    <w:p>
      <w:pPr>
        <w:pStyle w:val="1115"/>
        <w:ind w:left="0" w:right="561"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11"/>
        <w:ind w:right="561"/>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传真: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030"/>
        <w:ind w:right="561"/>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法定代表人（电子签字）: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030"/>
        <w:ind w:right="56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030"/>
        <w:ind w:right="561"/>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bookmarkStart w:id="41" w:name="_Toc8233"/>
      <w:r/>
      <w:bookmarkStart w:id="42" w:name="_Toc30732"/>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both"/>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30"/>
        <w:jc w:val="center"/>
        <w:keepLines w:val="0"/>
        <w:keepNext/>
        <w:pageBreakBefore w:val="0"/>
        <w:spacing w:line="36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val="en-US" w:eastAsia="zh-CN" w:bidi="ar-SA"/>
        </w:rPr>
        <w:t xml:space="preserve">二、</w:t>
      </w:r>
      <w:r>
        <w:rPr>
          <w:rFonts w:hint="eastAsia" w:ascii="宋体" w:hAnsi="宋体" w:eastAsia="宋体" w:cs="宋体"/>
          <w:b/>
          <w:bCs/>
          <w:color w:val="000000"/>
          <w:sz w:val="32"/>
          <w:szCs w:val="32"/>
        </w:rPr>
        <w:t xml:space="preserve">工程量清单报价表格式</w:t>
      </w:r>
      <w:bookmarkEnd w:id="41"/>
      <w:r/>
      <w:bookmarkEnd w:id="42"/>
      <w:r>
        <w:rPr>
          <w:rFonts w:hint="eastAsia" w:ascii="宋体" w:hAnsi="宋体" w:eastAsia="宋体" w:cs="宋体"/>
          <w:b/>
          <w:bCs/>
          <w:color w:val="000000"/>
          <w:sz w:val="32"/>
          <w:szCs w:val="32"/>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bookmarkStart w:id="43" w:name="_Toc1220"/>
      <w:r/>
      <w:bookmarkStart w:id="44" w:name="_Toc28700"/>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0"/>
        <w:jc w:val="both"/>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32"/>
        <w:rPr>
          <w:rFonts w:hint="eastAsia"/>
        </w:rPr>
      </w:pPr>
      <w:r>
        <w:rPr>
          <w:rFonts w:hint="eastAsia"/>
        </w:rPr>
      </w:r>
      <w:r/>
    </w:p>
    <w:p>
      <w:pPr>
        <w:pStyle w:val="1030"/>
        <w:jc w:val="center"/>
        <w:keepLines w:val="0"/>
        <w:keepNext/>
        <w:pageBreakBefore w:val="0"/>
        <w:spacing w:line="36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rPr>
        <w:t xml:space="preserve">三、技术部分</w:t>
      </w:r>
      <w:bookmarkEnd w:id="43"/>
      <w:r/>
      <w:bookmarkEnd w:id="44"/>
      <w:r>
        <w:rPr>
          <w:rFonts w:hint="eastAsia" w:ascii="宋体" w:hAnsi="宋体" w:eastAsia="宋体" w:cs="宋体"/>
          <w:b/>
          <w:bCs/>
          <w:color w:val="000000"/>
          <w:sz w:val="32"/>
          <w:szCs w:val="32"/>
        </w:rPr>
      </w:r>
      <w:r/>
    </w:p>
    <w:p>
      <w:pPr>
        <w:pStyle w:val="1030"/>
        <w:ind w:firstLine="1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3.1施工组织设计</w:t>
      </w:r>
      <w:r>
        <w:rPr>
          <w:rFonts w:hint="eastAsia" w:ascii="仿宋" w:hAnsi="仿宋" w:eastAsia="仿宋" w:cs="仿宋"/>
          <w:color w:val="000000"/>
          <w:sz w:val="28"/>
          <w:szCs w:val="28"/>
        </w:rPr>
        <w:t xml:space="preserve">（格式由供应商自定、加盖供应商电子签章）</w:t>
      </w:r>
      <w:r>
        <w:rPr>
          <w:rFonts w:hint="eastAsia" w:ascii="仿宋" w:hAnsi="仿宋" w:eastAsia="仿宋" w:cs="仿宋"/>
          <w:bCs/>
          <w:color w:val="000000"/>
          <w:sz w:val="28"/>
          <w:szCs w:val="28"/>
        </w:rPr>
      </w:r>
      <w:r/>
    </w:p>
    <w:p>
      <w:pPr>
        <w:pStyle w:val="1030"/>
        <w:ind w:firstLine="1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3.2项目管理机构主要施工管理人员表</w:t>
      </w:r>
      <w:r>
        <w:rPr>
          <w:rFonts w:hint="eastAsia" w:ascii="仿宋" w:hAnsi="仿宋" w:eastAsia="仿宋" w:cs="仿宋"/>
          <w:bCs/>
          <w:color w:val="000000"/>
          <w:sz w:val="28"/>
          <w:szCs w:val="28"/>
        </w:rPr>
      </w:r>
      <w:r/>
    </w:p>
    <w:tbl>
      <w:tblPr>
        <w:tblW w:w="506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2365"/>
        <w:gridCol w:w="1087"/>
        <w:gridCol w:w="1087"/>
        <w:gridCol w:w="1087"/>
        <w:gridCol w:w="2787"/>
      </w:tblGrid>
      <w:tr>
        <w:trPr>
          <w:trHeight w:val="624"/>
        </w:trPr>
        <w:tc>
          <w:tcPr>
            <w:tcW w:w="990"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机构</w:t>
            </w:r>
            <w:r>
              <w:rPr>
                <w:rFonts w:hint="eastAsia" w:ascii="仿宋" w:hAnsi="仿宋" w:eastAsia="仿宋" w:cs="仿宋"/>
                <w:bCs/>
                <w:color w:val="000000"/>
                <w:sz w:val="28"/>
                <w:szCs w:val="28"/>
              </w:rPr>
            </w:r>
            <w:r/>
          </w:p>
        </w:tc>
        <w:tc>
          <w:tcPr>
            <w:tcW w:w="2365" w:type="dxa"/>
            <w:vAlign w:val="center"/>
            <w:textDirection w:val="lrTb"/>
            <w:noWrap w:val="false"/>
          </w:tcPr>
          <w:p>
            <w:pPr>
              <w:pStyle w:val="1030"/>
              <w:ind w:firstLine="7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人员</w:t>
            </w:r>
            <w:r>
              <w:rPr>
                <w:rFonts w:hint="eastAsia" w:ascii="仿宋" w:hAnsi="仿宋" w:eastAsia="仿宋" w:cs="仿宋"/>
                <w:bCs/>
                <w:color w:val="000000"/>
                <w:sz w:val="28"/>
                <w:szCs w:val="28"/>
              </w:rPr>
            </w:r>
            <w:r/>
          </w:p>
        </w:tc>
        <w:tc>
          <w:tcPr>
            <w:tcW w:w="1087"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姓名</w:t>
            </w:r>
            <w:r>
              <w:rPr>
                <w:rFonts w:hint="eastAsia" w:ascii="仿宋" w:hAnsi="仿宋" w:eastAsia="仿宋" w:cs="仿宋"/>
                <w:bCs/>
                <w:color w:val="000000"/>
                <w:sz w:val="28"/>
                <w:szCs w:val="28"/>
              </w:rPr>
            </w:r>
            <w:r/>
          </w:p>
        </w:tc>
        <w:tc>
          <w:tcPr>
            <w:tcW w:w="1087"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职务</w:t>
            </w:r>
            <w:r>
              <w:rPr>
                <w:rFonts w:hint="eastAsia" w:ascii="仿宋" w:hAnsi="仿宋" w:eastAsia="仿宋" w:cs="仿宋"/>
                <w:bCs/>
                <w:color w:val="000000"/>
                <w:sz w:val="28"/>
                <w:szCs w:val="28"/>
              </w:rPr>
            </w:r>
            <w:r/>
          </w:p>
        </w:tc>
        <w:tc>
          <w:tcPr>
            <w:tcW w:w="1087"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职称</w:t>
            </w:r>
            <w:r>
              <w:rPr>
                <w:rFonts w:hint="eastAsia" w:ascii="仿宋" w:hAnsi="仿宋" w:eastAsia="仿宋" w:cs="仿宋"/>
                <w:bCs/>
                <w:color w:val="000000"/>
                <w:sz w:val="28"/>
                <w:szCs w:val="28"/>
              </w:rPr>
            </w:r>
            <w:r/>
          </w:p>
        </w:tc>
        <w:tc>
          <w:tcPr>
            <w:tcW w:w="2787"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主要施工资历、经验</w:t>
            </w:r>
            <w:r>
              <w:rPr>
                <w:rFonts w:hint="eastAsia" w:ascii="仿宋" w:hAnsi="仿宋" w:eastAsia="仿宋" w:cs="仿宋"/>
                <w:bCs/>
                <w:color w:val="000000"/>
                <w:sz w:val="28"/>
                <w:szCs w:val="28"/>
              </w:rPr>
            </w:r>
            <w:r/>
          </w:p>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及承担过的项目</w:t>
            </w:r>
            <w:r>
              <w:rPr>
                <w:rFonts w:hint="eastAsia" w:ascii="仿宋" w:hAnsi="仿宋" w:eastAsia="仿宋" w:cs="仿宋"/>
                <w:bCs/>
                <w:color w:val="000000"/>
                <w:sz w:val="28"/>
                <w:szCs w:val="28"/>
              </w:rPr>
            </w:r>
            <w:r/>
          </w:p>
        </w:tc>
      </w:tr>
      <w:tr>
        <w:trPr>
          <w:cantSplit/>
          <w:trHeight w:val="454" w:hRule="exact"/>
        </w:trPr>
        <w:tc>
          <w:tcPr>
            <w:tcW w:w="990" w:type="dxa"/>
            <w:vAlign w:val="center"/>
            <w:vMerge w:val="restart"/>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总部</w:t>
            </w:r>
            <w:r>
              <w:rPr>
                <w:rFonts w:hint="eastAsia" w:ascii="仿宋" w:hAnsi="仿宋" w:eastAsia="仿宋" w:cs="仿宋"/>
                <w:bCs/>
                <w:color w:val="000000"/>
                <w:sz w:val="28"/>
                <w:szCs w:val="28"/>
              </w:rPr>
            </w:r>
            <w:r/>
          </w:p>
        </w:tc>
        <w:tc>
          <w:tcPr>
            <w:tcW w:w="2365"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项目经理</w:t>
            </w:r>
            <w:r>
              <w:rPr>
                <w:rFonts w:hint="eastAsia" w:ascii="仿宋" w:hAnsi="仿宋" w:eastAsia="仿宋" w:cs="仿宋"/>
                <w:bCs/>
                <w:color w:val="000000"/>
                <w:sz w:val="28"/>
                <w:szCs w:val="28"/>
                <w:lang w:eastAsia="zh-CN"/>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其他人员</w:t>
            </w: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restart"/>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现场</w:t>
            </w:r>
            <w:r>
              <w:rPr>
                <w:rFonts w:hint="eastAsia" w:ascii="仿宋" w:hAnsi="仿宋" w:eastAsia="仿宋" w:cs="仿宋"/>
                <w:bCs/>
                <w:color w:val="000000"/>
                <w:sz w:val="28"/>
                <w:szCs w:val="28"/>
              </w:rPr>
            </w:r>
            <w:r/>
          </w:p>
        </w:tc>
        <w:tc>
          <w:tcPr>
            <w:tcW w:w="2365"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项目经理</w:t>
            </w:r>
            <w:r>
              <w:rPr>
                <w:rFonts w:hint="eastAsia" w:ascii="仿宋" w:hAnsi="仿宋" w:eastAsia="仿宋" w:cs="仿宋"/>
                <w:bCs/>
                <w:color w:val="000000"/>
                <w:sz w:val="28"/>
                <w:szCs w:val="28"/>
                <w:lang w:eastAsia="zh-CN"/>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技术负责人</w:t>
            </w: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安全员</w:t>
            </w:r>
            <w:r>
              <w:rPr>
                <w:rFonts w:hint="eastAsia" w:ascii="仿宋" w:hAnsi="仿宋" w:eastAsia="仿宋" w:cs="仿宋"/>
                <w:bCs/>
                <w:color w:val="000000"/>
                <w:sz w:val="28"/>
                <w:szCs w:val="28"/>
                <w:lang w:val="en-US" w:eastAsia="zh-CN"/>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其他人员</w:t>
            </w:r>
            <w:r>
              <w:rPr>
                <w:rFonts w:hint="eastAsia" w:ascii="仿宋" w:hAnsi="仿宋" w:eastAsia="仿宋" w:cs="仿宋"/>
                <w:bCs/>
                <w:color w:val="000000"/>
                <w:sz w:val="28"/>
                <w:szCs w:val="28"/>
                <w:lang w:val="en-US" w:eastAsia="zh-CN"/>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ind w:firstLine="3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ind w:firstLine="3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ind w:firstLine="3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30"/>
              <w:ind w:firstLine="1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30"/>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bl>
    <w:p>
      <w:pPr>
        <w:pStyle w:val="103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3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30"/>
        <w:ind w:left="-359" w:firstLine="24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3.3主要施工机械设备表</w:t>
      </w:r>
      <w:r>
        <w:rPr>
          <w:rFonts w:hint="eastAsia" w:ascii="仿宋" w:hAnsi="仿宋" w:eastAsia="仿宋" w:cs="仿宋"/>
          <w:bCs/>
          <w:color w:val="000000"/>
          <w:sz w:val="28"/>
          <w:szCs w:val="28"/>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452"/>
        <w:gridCol w:w="1011"/>
        <w:gridCol w:w="1070"/>
        <w:gridCol w:w="925"/>
        <w:gridCol w:w="950"/>
        <w:gridCol w:w="1118"/>
        <w:gridCol w:w="1033"/>
        <w:gridCol w:w="861"/>
      </w:tblGrid>
      <w:tr>
        <w:trPr/>
        <w:tc>
          <w:tcPr>
            <w:tcW w:w="415"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序号</w:t>
            </w:r>
            <w:r>
              <w:rPr>
                <w:rFonts w:hint="eastAsia" w:ascii="仿宋" w:hAnsi="仿宋" w:eastAsia="仿宋" w:cs="仿宋"/>
                <w:bCs/>
                <w:color w:val="000000"/>
                <w:sz w:val="28"/>
                <w:szCs w:val="28"/>
              </w:rPr>
            </w:r>
            <w:r/>
          </w:p>
        </w:tc>
        <w:tc>
          <w:tcPr>
            <w:tcW w:w="836"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机械或</w:t>
            </w:r>
            <w:r>
              <w:rPr>
                <w:rFonts w:hint="eastAsia" w:ascii="仿宋" w:hAnsi="仿宋" w:eastAsia="仿宋" w:cs="仿宋"/>
                <w:bCs/>
                <w:color w:val="000000"/>
                <w:sz w:val="28"/>
                <w:szCs w:val="28"/>
              </w:rPr>
            </w:r>
            <w:r/>
          </w:p>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设备名称</w:t>
            </w:r>
            <w:r>
              <w:rPr>
                <w:rFonts w:hint="eastAsia" w:ascii="仿宋" w:hAnsi="仿宋" w:eastAsia="仿宋" w:cs="仿宋"/>
                <w:bCs/>
                <w:color w:val="000000"/>
                <w:sz w:val="28"/>
                <w:szCs w:val="28"/>
              </w:rPr>
            </w:r>
            <w:r/>
          </w:p>
        </w:tc>
        <w:tc>
          <w:tcPr>
            <w:tcW w:w="582"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型号</w:t>
            </w:r>
            <w:r>
              <w:rPr>
                <w:rFonts w:hint="eastAsia" w:ascii="仿宋" w:hAnsi="仿宋" w:eastAsia="仿宋" w:cs="仿宋"/>
                <w:bCs/>
                <w:color w:val="000000"/>
                <w:sz w:val="28"/>
                <w:szCs w:val="28"/>
              </w:rPr>
            </w:r>
            <w:r/>
          </w:p>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规格</w:t>
            </w:r>
            <w:r>
              <w:rPr>
                <w:rFonts w:hint="eastAsia" w:ascii="仿宋" w:hAnsi="仿宋" w:eastAsia="仿宋" w:cs="仿宋"/>
                <w:bCs/>
                <w:color w:val="000000"/>
                <w:sz w:val="28"/>
                <w:szCs w:val="28"/>
              </w:rPr>
            </w:r>
            <w:r/>
          </w:p>
        </w:tc>
        <w:tc>
          <w:tcPr>
            <w:tcW w:w="491" w:type="dxa"/>
            <w:vAlign w:val="center"/>
            <w:textDirection w:val="lrTb"/>
            <w:noWrap w:val="false"/>
          </w:tcPr>
          <w:p>
            <w:pPr>
              <w:pStyle w:val="1030"/>
              <w:ind w:left="1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数量</w:t>
            </w:r>
            <w:r>
              <w:rPr>
                <w:rFonts w:hint="eastAsia" w:ascii="仿宋" w:hAnsi="仿宋" w:eastAsia="仿宋" w:cs="仿宋"/>
                <w:bCs/>
                <w:color w:val="000000"/>
                <w:sz w:val="28"/>
                <w:szCs w:val="28"/>
              </w:rPr>
            </w:r>
            <w:r/>
          </w:p>
        </w:tc>
        <w:tc>
          <w:tcPr>
            <w:tcW w:w="533"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国别</w:t>
            </w:r>
            <w:r>
              <w:rPr>
                <w:rFonts w:hint="eastAsia" w:ascii="仿宋" w:hAnsi="仿宋" w:eastAsia="仿宋" w:cs="仿宋"/>
                <w:bCs/>
                <w:color w:val="000000"/>
                <w:sz w:val="28"/>
                <w:szCs w:val="28"/>
              </w:rPr>
            </w:r>
            <w:r/>
          </w:p>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产地</w:t>
            </w:r>
            <w:r>
              <w:rPr>
                <w:rFonts w:hint="eastAsia" w:ascii="仿宋" w:hAnsi="仿宋" w:eastAsia="仿宋" w:cs="仿宋"/>
                <w:bCs/>
                <w:color w:val="000000"/>
                <w:sz w:val="28"/>
                <w:szCs w:val="28"/>
              </w:rPr>
            </w:r>
            <w:r/>
          </w:p>
        </w:tc>
        <w:tc>
          <w:tcPr>
            <w:tcW w:w="547"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制造</w:t>
            </w:r>
            <w:r>
              <w:rPr>
                <w:rFonts w:hint="eastAsia" w:ascii="仿宋" w:hAnsi="仿宋" w:eastAsia="仿宋" w:cs="仿宋"/>
                <w:bCs/>
                <w:color w:val="000000"/>
                <w:sz w:val="28"/>
                <w:szCs w:val="28"/>
              </w:rPr>
            </w:r>
            <w:r/>
          </w:p>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年份</w:t>
            </w:r>
            <w:r>
              <w:rPr>
                <w:rFonts w:hint="eastAsia" w:ascii="仿宋" w:hAnsi="仿宋" w:eastAsia="仿宋" w:cs="仿宋"/>
                <w:bCs/>
                <w:color w:val="000000"/>
                <w:sz w:val="28"/>
                <w:szCs w:val="28"/>
              </w:rPr>
            </w:r>
            <w:r/>
          </w:p>
        </w:tc>
        <w:tc>
          <w:tcPr>
            <w:tcW w:w="644"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额定功</w:t>
            </w:r>
            <w:r>
              <w:rPr>
                <w:rFonts w:hint="eastAsia" w:ascii="仿宋" w:hAnsi="仿宋" w:eastAsia="仿宋" w:cs="仿宋"/>
                <w:bCs/>
                <w:color w:val="000000"/>
                <w:sz w:val="28"/>
                <w:szCs w:val="28"/>
              </w:rPr>
            </w:r>
            <w:r/>
          </w:p>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率kW</w:t>
            </w:r>
            <w:r>
              <w:rPr>
                <w:rFonts w:hint="eastAsia" w:ascii="仿宋" w:hAnsi="仿宋" w:eastAsia="仿宋" w:cs="仿宋"/>
                <w:bCs/>
                <w:color w:val="000000"/>
                <w:sz w:val="28"/>
                <w:szCs w:val="28"/>
              </w:rPr>
            </w:r>
            <w:r/>
          </w:p>
        </w:tc>
        <w:tc>
          <w:tcPr>
            <w:tcW w:w="595"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生产</w:t>
            </w:r>
            <w:r>
              <w:rPr>
                <w:rFonts w:hint="eastAsia" w:ascii="仿宋" w:hAnsi="仿宋" w:eastAsia="仿宋" w:cs="仿宋"/>
                <w:bCs/>
                <w:color w:val="000000"/>
                <w:sz w:val="28"/>
                <w:szCs w:val="28"/>
              </w:rPr>
            </w:r>
            <w:r/>
          </w:p>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能力</w:t>
            </w:r>
            <w:r>
              <w:rPr>
                <w:rFonts w:hint="eastAsia" w:ascii="仿宋" w:hAnsi="仿宋" w:eastAsia="仿宋" w:cs="仿宋"/>
                <w:bCs/>
                <w:color w:val="000000"/>
                <w:sz w:val="28"/>
                <w:szCs w:val="28"/>
              </w:rPr>
            </w:r>
            <w:r/>
          </w:p>
        </w:tc>
        <w:tc>
          <w:tcPr>
            <w:tcW w:w="353" w:type="dxa"/>
            <w:vAlign w:val="center"/>
            <w:textDirection w:val="lrTb"/>
            <w:noWrap w:val="false"/>
          </w:tcPr>
          <w:p>
            <w:pPr>
              <w:pStyle w:val="103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备注</w:t>
            </w:r>
            <w:r>
              <w:rPr>
                <w:rFonts w:hint="eastAsia" w:ascii="仿宋" w:hAnsi="仿宋" w:eastAsia="仿宋" w:cs="仿宋"/>
                <w:bCs/>
                <w:color w:val="000000"/>
                <w:sz w:val="28"/>
                <w:szCs w:val="28"/>
              </w:rPr>
            </w:r>
            <w:r/>
          </w:p>
        </w:tc>
      </w:tr>
      <w:tr>
        <w:trPr>
          <w:trHeight w:val="615"/>
        </w:trPr>
        <w:tc>
          <w:tcPr>
            <w:tcW w:w="415" w:type="dxa"/>
            <w:vAlign w:val="top"/>
            <w:textDirection w:val="lrTb"/>
            <w:noWrap w:val="false"/>
          </w:tcPr>
          <w:p>
            <w:pPr>
              <w:pStyle w:val="103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836"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82"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491"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33"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47"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644"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95"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353"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trHeight w:val="615"/>
        </w:trPr>
        <w:tc>
          <w:tcPr>
            <w:tcW w:w="415" w:type="dxa"/>
            <w:vAlign w:val="top"/>
            <w:textDirection w:val="lrTb"/>
            <w:noWrap w:val="false"/>
          </w:tcPr>
          <w:p>
            <w:pPr>
              <w:pStyle w:val="103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836"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82"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491"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33"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47"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644"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95"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353" w:type="dxa"/>
            <w:vAlign w:val="top"/>
            <w:textDirection w:val="lrTb"/>
            <w:noWrap w:val="false"/>
          </w:tcPr>
          <w:p>
            <w:pPr>
              <w:pStyle w:val="1030"/>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bl>
    <w:p>
      <w:pPr>
        <w:pStyle w:val="1030"/>
        <w:keepLines w:val="0"/>
        <w:keepNext/>
        <w:pageBreakBefore w:val="0"/>
        <w:spacing w:line="360" w:lineRule="auto"/>
        <w:widowControl w:val="off"/>
        <w:rPr>
          <w:rFonts w:hint="eastAsia" w:ascii="仿宋" w:hAnsi="仿宋" w:eastAsia="仿宋" w:cs="仿宋"/>
          <w:b/>
          <w:bCs/>
          <w:color w:val="000000"/>
          <w:sz w:val="28"/>
          <w:szCs w:val="28"/>
        </w:rPr>
      </w:pPr>
      <w:r/>
      <w:bookmarkStart w:id="45" w:name="_Toc8452"/>
      <w:r/>
      <w:bookmarkStart w:id="46" w:name="_Toc8656"/>
      <w:r>
        <w:rPr>
          <w:rFonts w:hint="eastAsia" w:ascii="仿宋" w:hAnsi="仿宋" w:eastAsia="仿宋" w:cs="仿宋"/>
          <w:b/>
          <w:bCs/>
          <w:color w:val="000000"/>
          <w:sz w:val="28"/>
          <w:szCs w:val="28"/>
        </w:rPr>
      </w:r>
      <w:r/>
    </w:p>
    <w:p>
      <w:pPr>
        <w:pStyle w:val="1032"/>
        <w:keepLines w:val="0"/>
        <w:keepNex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32"/>
        <w:keepLines w:val="0"/>
        <w:keepNex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30"/>
        <w:jc w:val="center"/>
        <w:keepLines w:val="0"/>
        <w:keepNext/>
        <w:pageBreakBefore w:val="0"/>
        <w:spacing w:line="360" w:lineRule="auto"/>
        <w:widowControl w:val="off"/>
        <w:rPr>
          <w:rFonts w:hint="eastAsia" w:ascii="宋体" w:hAnsi="宋体" w:eastAsia="宋体" w:cs="宋体"/>
          <w:color w:val="000000"/>
          <w:sz w:val="32"/>
          <w:szCs w:val="32"/>
        </w:rPr>
        <w:outlineLvl w:val="9"/>
      </w:pPr>
      <w:r>
        <w:rPr>
          <w:rFonts w:hint="eastAsia" w:ascii="宋体" w:hAnsi="宋体" w:eastAsia="宋体" w:cs="宋体"/>
          <w:b/>
          <w:bCs/>
          <w:color w:val="000000"/>
          <w:sz w:val="32"/>
          <w:szCs w:val="32"/>
        </w:rPr>
        <w:t xml:space="preserve">四、</w:t>
      </w:r>
      <w:r>
        <w:rPr>
          <w:rFonts w:hint="eastAsia" w:ascii="宋体" w:hAnsi="宋体" w:eastAsia="宋体" w:cs="宋体"/>
          <w:b/>
          <w:color w:val="000000"/>
          <w:sz w:val="32"/>
          <w:szCs w:val="32"/>
        </w:rPr>
        <w:t xml:space="preserve">资质审查时</w:t>
      </w:r>
      <w:r>
        <w:rPr>
          <w:rFonts w:hint="eastAsia" w:ascii="宋体" w:hAnsi="宋体" w:eastAsia="宋体" w:cs="宋体"/>
          <w:b/>
          <w:bCs/>
          <w:color w:val="000000"/>
          <w:sz w:val="32"/>
          <w:szCs w:val="32"/>
        </w:rPr>
        <w:t xml:space="preserve">供应商必须提供的资格证明文件</w:t>
      </w:r>
      <w:bookmarkEnd w:id="45"/>
      <w:r/>
      <w:bookmarkEnd w:id="46"/>
      <w:r>
        <w:rPr>
          <w:rFonts w:hint="eastAsia" w:ascii="宋体" w:hAnsi="宋体" w:eastAsia="宋体" w:cs="宋体"/>
          <w:color w:val="000000"/>
          <w:sz w:val="32"/>
          <w:szCs w:val="32"/>
        </w:rPr>
      </w:r>
      <w:r/>
    </w:p>
    <w:p>
      <w:pPr>
        <w:pStyle w:val="811"/>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1、供应商提供下列材料之一</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11"/>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（1）供应商提供</w:t>
      </w:r>
      <w:r>
        <w:rPr>
          <w:rFonts w:hint="eastAsia" w:ascii="仿宋" w:hAnsi="仿宋" w:eastAsia="仿宋" w:cs="仿宋"/>
          <w:bCs/>
          <w:sz w:val="28"/>
          <w:szCs w:val="28"/>
        </w:rPr>
        <w:t xml:space="preserve">法定代表人资格证明</w:t>
      </w:r>
      <w:r>
        <w:rPr>
          <w:rFonts w:hint="eastAsia" w:ascii="仿宋" w:hAnsi="仿宋" w:eastAsia="仿宋" w:cs="仿宋"/>
          <w:b/>
          <w:bCs/>
          <w:sz w:val="28"/>
          <w:szCs w:val="28"/>
        </w:rPr>
        <w:t xml:space="preserve">（必须提供，格式按照第九部分示范格式一）</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法定代表人身份证</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11"/>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（2）供应商提供授权委托书</w:t>
      </w:r>
      <w:r>
        <w:rPr>
          <w:rFonts w:hint="eastAsia" w:ascii="仿宋" w:hAnsi="仿宋" w:eastAsia="仿宋" w:cs="仿宋"/>
          <w:b/>
          <w:bCs/>
          <w:sz w:val="28"/>
          <w:szCs w:val="28"/>
        </w:rPr>
        <w:t xml:space="preserve">（格式按照第九部分示范格式二）</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受托人身份证</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11"/>
        <w:ind w:firstLine="480"/>
        <w:keepLines w:val="0"/>
        <w:keepNext/>
        <w:pageBreakBefore w:val="0"/>
        <w:spacing w:line="360" w:lineRule="auto"/>
        <w:widowControl w:val="off"/>
        <w:rPr>
          <w:rFonts w:hint="eastAsia" w:ascii="仿宋" w:hAnsi="仿宋" w:eastAsia="仿宋" w:cs="仿宋"/>
          <w:bCs/>
          <w:sz w:val="28"/>
          <w:szCs w:val="28"/>
          <w:lang w:eastAsia="zh-CN"/>
        </w:rPr>
      </w:pPr>
      <w:r>
        <w:rPr>
          <w:rFonts w:hint="eastAsia" w:ascii="仿宋" w:hAnsi="仿宋" w:eastAsia="仿宋" w:cs="仿宋"/>
          <w:bCs/>
          <w:sz w:val="28"/>
          <w:szCs w:val="28"/>
        </w:rPr>
        <w:t xml:space="preserve">2、供应商提供下列材料之一</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81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A.供应商为企业的</w:t>
      </w:r>
      <w:r>
        <w:rPr>
          <w:rFonts w:hint="eastAsia" w:ascii="仿宋" w:hAnsi="仿宋" w:eastAsia="仿宋" w:cs="仿宋"/>
          <w:bCs/>
          <w:sz w:val="28"/>
          <w:szCs w:val="28"/>
          <w:lang w:eastAsia="zh-CN"/>
        </w:rPr>
        <w:t xml:space="preserve">：</w:t>
      </w:r>
      <w:r>
        <w:rPr>
          <w:rFonts w:hint="eastAsia" w:ascii="仿宋" w:hAnsi="仿宋" w:eastAsia="仿宋" w:cs="仿宋"/>
          <w:sz w:val="28"/>
          <w:szCs w:val="28"/>
        </w:rPr>
        <w:t xml:space="preserve">提供营业执照（三证合一）</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1019"/>
        <w:ind w:firstLine="480"/>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B.供应商为事业单位的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提供事业法人证书</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rPr>
          <w:rFonts w:hint="eastAsia" w:ascii="仿宋" w:hAnsi="仿宋" w:eastAsia="仿宋" w:cs="仿宋"/>
          <w:color w:val="000000"/>
          <w:sz w:val="28"/>
          <w:szCs w:val="28"/>
        </w:rPr>
      </w:r>
      <w:r/>
    </w:p>
    <w:p>
      <w:pPr>
        <w:pStyle w:val="811"/>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11"/>
        <w:ind w:firstLine="48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（1）供应商须具有</w:t>
      </w:r>
      <w:r>
        <w:rPr>
          <w:rFonts w:hint="eastAsia" w:ascii="仿宋" w:hAnsi="仿宋" w:eastAsia="仿宋" w:cs="仿宋"/>
          <w:sz w:val="28"/>
          <w:szCs w:val="28"/>
          <w:lang w:val="en-US" w:eastAsia="zh-CN"/>
        </w:rPr>
        <w:t xml:space="preserve">建筑工程施工总承包三级及以上资质</w:t>
      </w:r>
      <w:r>
        <w:rPr>
          <w:rFonts w:hint="eastAsia" w:ascii="仿宋" w:hAnsi="仿宋" w:eastAsia="仿宋" w:cs="仿宋"/>
          <w:sz w:val="28"/>
          <w:szCs w:val="28"/>
        </w:rPr>
        <w:t xml:space="preserve">（有效期内）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b/>
          <w:bCs/>
          <w:sz w:val="28"/>
          <w:szCs w:val="28"/>
        </w:rPr>
      </w:r>
      <w:r/>
    </w:p>
    <w:p>
      <w:pPr>
        <w:pStyle w:val="81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（2）供应商拟派项目负责人必须具有</w:t>
      </w:r>
      <w:r>
        <w:rPr>
          <w:rFonts w:hint="eastAsia" w:ascii="仿宋" w:hAnsi="仿宋" w:eastAsia="仿宋" w:cs="仿宋"/>
          <w:sz w:val="28"/>
          <w:szCs w:val="28"/>
          <w:lang w:val="en-US" w:eastAsia="zh-CN"/>
        </w:rPr>
        <w:t xml:space="preserve">建筑工程专业二级及以上</w:t>
      </w:r>
      <w:r>
        <w:rPr>
          <w:rFonts w:hint="eastAsia" w:ascii="仿宋" w:hAnsi="仿宋" w:eastAsia="仿宋" w:cs="仿宋"/>
          <w:sz w:val="28"/>
          <w:szCs w:val="28"/>
        </w:rPr>
        <w:t xml:space="preserve">注册建造师（有效期内），同时取得安全生产考核B类证（有效期内）；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r>
      <w:r/>
    </w:p>
    <w:p>
      <w:pPr>
        <w:pStyle w:val="81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（3）供应商具备安全生产条件，并取得安全生产许可证（有效期内）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r>
      <w:r/>
    </w:p>
    <w:p>
      <w:pPr>
        <w:pStyle w:val="81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（4）供应商项目负责人须为本单位正式员工，并提供</w:t>
      </w:r>
      <w:r>
        <w:rPr>
          <w:rFonts w:hint="eastAsia" w:ascii="仿宋" w:hAnsi="仿宋" w:eastAsia="仿宋" w:cs="仿宋"/>
          <w:sz w:val="28"/>
          <w:szCs w:val="28"/>
          <w:lang w:eastAsia="zh-CN"/>
        </w:rPr>
        <w:t xml:space="preserve">202</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年</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月份以来任意1个月</w:t>
      </w:r>
      <w:r>
        <w:rPr>
          <w:rFonts w:hint="eastAsia" w:ascii="仿宋" w:hAnsi="仿宋" w:eastAsia="仿宋" w:cs="仿宋"/>
          <w:sz w:val="28"/>
          <w:szCs w:val="28"/>
        </w:rPr>
        <w:t xml:space="preserve">供应商为其缴纳的养老保险证明。（如为退休人员，须提供退休证及供应商与其签订的劳动合同）</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1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4、落实政府采购政策需满足的资格要求</w:t>
      </w:r>
      <w:r>
        <w:rPr>
          <w:rFonts w:hint="eastAsia" w:ascii="仿宋" w:hAnsi="仿宋" w:eastAsia="仿宋" w:cs="仿宋"/>
          <w:b/>
          <w:bCs/>
          <w:sz w:val="28"/>
          <w:szCs w:val="28"/>
        </w:rPr>
        <w:t xml:space="preserve">（提供下列任一项材料即可，</w:t>
      </w:r>
      <w:r>
        <w:rPr>
          <w:rFonts w:hint="eastAsia" w:ascii="仿宋" w:hAnsi="仿宋" w:eastAsia="仿宋" w:cs="仿宋"/>
          <w:b/>
          <w:bCs/>
          <w:sz w:val="28"/>
          <w:szCs w:val="28"/>
          <w:lang w:val="zh-CN"/>
        </w:rPr>
        <w:t xml:space="preserve">非专门面向中小企业或者预留份额的采购项目，本项无需提供</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11"/>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（1）企业声明函（详见示范格式）；</w:t>
      </w:r>
      <w:r>
        <w:rPr>
          <w:rFonts w:hint="eastAsia" w:ascii="仿宋" w:hAnsi="仿宋" w:eastAsia="仿宋" w:cs="仿宋"/>
          <w:bCs/>
          <w:sz w:val="28"/>
          <w:szCs w:val="28"/>
        </w:rPr>
      </w:r>
      <w:r/>
    </w:p>
    <w:p>
      <w:pPr>
        <w:pStyle w:val="811"/>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（2）《残疾人福利性单位声明函》（详见示范格式）；</w:t>
      </w:r>
      <w:r>
        <w:rPr>
          <w:rFonts w:hint="eastAsia" w:ascii="仿宋" w:hAnsi="仿宋" w:eastAsia="仿宋" w:cs="仿宋"/>
          <w:bCs/>
          <w:sz w:val="28"/>
          <w:szCs w:val="28"/>
        </w:rPr>
      </w:r>
      <w:r/>
    </w:p>
    <w:p>
      <w:pPr>
        <w:pStyle w:val="811"/>
        <w:ind w:firstLine="480"/>
        <w:keepLines w:val="0"/>
        <w:keepNext/>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cs="仿宋"/>
          <w:b/>
          <w:sz w:val="28"/>
          <w:szCs w:val="28"/>
        </w:rPr>
      </w:r>
      <w:r/>
    </w:p>
    <w:p>
      <w:pPr>
        <w:pStyle w:val="811"/>
        <w:ind w:firstLine="47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5、供应商符合《政府采购法》第二十二条规定条件的</w:t>
      </w:r>
      <w:r>
        <w:rPr>
          <w:rFonts w:hint="eastAsia" w:ascii="仿宋" w:hAnsi="仿宋" w:eastAsia="仿宋" w:cs="仿宋"/>
          <w:sz w:val="28"/>
          <w:szCs w:val="28"/>
          <w:lang w:val="en-US" w:eastAsia="zh-CN"/>
        </w:rPr>
        <w:t xml:space="preserve">承诺函</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格式详见示范格式，并加盖供应商电子签章上传至电子响应文件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11"/>
        <w:ind w:firstLine="48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6、本项目不接受联合体投标。</w:t>
      </w:r>
      <w:r>
        <w:rPr>
          <w:rFonts w:hint="eastAsia" w:ascii="仿宋" w:hAnsi="仿宋" w:eastAsia="仿宋" w:cs="仿宋"/>
          <w:b/>
          <w:bCs/>
          <w:sz w:val="28"/>
          <w:szCs w:val="28"/>
        </w:rPr>
        <w:t xml:space="preserve">（未联合体即可）</w:t>
      </w: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注:</w:t>
      </w:r>
      <w:r>
        <w:rPr>
          <w:rFonts w:hint="eastAsia" w:ascii="仿宋" w:hAnsi="仿宋" w:eastAsia="仿宋" w:cs="仿宋"/>
          <w:b/>
          <w:sz w:val="28"/>
          <w:szCs w:val="28"/>
        </w:rPr>
      </w:r>
      <w:r/>
    </w:p>
    <w:p>
      <w:pPr>
        <w:pStyle w:val="811"/>
        <w:ind w:firstLine="484"/>
        <w:keepLines w:val="0"/>
        <w:keepNext/>
        <w:pageBreakBefore w:val="0"/>
        <w:spacing w:line="360" w:lineRule="auto"/>
        <w:widowControl w:val="off"/>
        <w:rPr>
          <w:rFonts w:hint="eastAsia" w:ascii="仿宋" w:hAnsi="仿宋" w:eastAsia="仿宋" w:cs="仿宋"/>
          <w:b/>
          <w:bCs w:val="0"/>
          <w:sz w:val="28"/>
          <w:szCs w:val="28"/>
        </w:rPr>
      </w:pPr>
      <w:r>
        <w:rPr>
          <w:rFonts w:hint="eastAsia" w:ascii="仿宋" w:hAnsi="仿宋" w:eastAsia="仿宋" w:cs="仿宋"/>
          <w:b/>
          <w:bCs w:val="0"/>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仿宋" w:hAnsi="仿宋" w:eastAsia="仿宋" w:cs="仿宋"/>
          <w:b/>
          <w:bCs w:val="0"/>
          <w:sz w:val="28"/>
          <w:szCs w:val="28"/>
        </w:rPr>
      </w:r>
      <w:r/>
    </w:p>
    <w:p>
      <w:pPr>
        <w:pStyle w:val="811"/>
        <w:ind w:firstLine="484"/>
        <w:keepLines w:val="0"/>
        <w:keepNext/>
        <w:pageBreakBefore w:val="0"/>
        <w:spacing w:line="360" w:lineRule="auto"/>
        <w:widowControl w:val="off"/>
        <w:rPr>
          <w:rFonts w:hint="eastAsia" w:ascii="仿宋" w:hAnsi="仿宋" w:eastAsia="仿宋" w:cs="仿宋"/>
          <w:b w:val="0"/>
          <w:bCs/>
          <w:sz w:val="28"/>
          <w:szCs w:val="28"/>
        </w:rPr>
      </w:pPr>
      <w:r>
        <w:rPr>
          <w:rFonts w:hint="eastAsia" w:ascii="仿宋" w:hAnsi="仿宋" w:eastAsia="仿宋" w:cs="仿宋"/>
          <w:b/>
          <w:bCs w:val="0"/>
          <w:sz w:val="28"/>
          <w:szCs w:val="28"/>
          <w:lang w:val="en-US" w:eastAsia="zh-CN"/>
        </w:rPr>
        <w:t xml:space="preserve">2</w:t>
      </w:r>
      <w:r>
        <w:rPr>
          <w:rFonts w:hint="eastAsia" w:ascii="仿宋" w:hAnsi="仿宋" w:eastAsia="仿宋" w:cs="仿宋"/>
          <w:b/>
          <w:bCs w:val="0"/>
          <w:sz w:val="28"/>
          <w:szCs w:val="28"/>
        </w:rPr>
        <w:t xml:space="preserve">、供应商所提供的资格证明材料应真实、有效，采购人保留对供应商提供的资格证明材料进行核查的权利。如发现供应商提供虚假资格证明材料，采购人将对其进行严肃处理。</w:t>
      </w:r>
      <w:r>
        <w:rPr>
          <w:rFonts w:hint="eastAsia" w:ascii="仿宋" w:hAnsi="仿宋" w:eastAsia="仿宋" w:cs="仿宋"/>
          <w:b w:val="0"/>
          <w:bCs/>
          <w:sz w:val="28"/>
          <w:szCs w:val="28"/>
        </w:rPr>
      </w:r>
      <w:r/>
    </w:p>
    <w:p>
      <w:pPr>
        <w:pStyle w:val="1019"/>
        <w:ind w:firstLine="570"/>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jc w:val="center"/>
        <w:keepLines w:val="0"/>
        <w:keepNext/>
        <w:pageBreakBefore w:val="0"/>
        <w:spacing w:line="360" w:lineRule="auto"/>
        <w:widowControl w:val="off"/>
        <w:rPr>
          <w:rFonts w:hint="eastAsia" w:ascii="宋体" w:hAnsi="宋体" w:eastAsia="宋体" w:cs="宋体"/>
          <w:b/>
          <w:color w:val="000000"/>
          <w:sz w:val="24"/>
          <w:szCs w:val="24"/>
        </w:rPr>
        <w:outlineLvl w:val="9"/>
      </w:pPr>
      <w:r/>
      <w:bookmarkStart w:id="47" w:name="_Toc247"/>
      <w:r/>
      <w:bookmarkStart w:id="48" w:name="_Toc4355"/>
      <w:r>
        <w:rPr>
          <w:rFonts w:hint="eastAsia" w:ascii="宋体" w:hAnsi="宋体" w:eastAsia="宋体" w:cs="宋体"/>
          <w:b/>
          <w:color w:val="000000"/>
          <w:sz w:val="24"/>
          <w:szCs w:val="24"/>
        </w:rPr>
      </w:r>
      <w:r/>
    </w:p>
    <w:p>
      <w:pPr>
        <w:pStyle w:val="81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81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81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81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81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841"/>
        <w:rPr>
          <w:rFonts w:hint="eastAsia"/>
        </w:rPr>
      </w:pPr>
      <w:r>
        <w:rPr>
          <w:rFonts w:hint="eastAsia"/>
        </w:rPr>
      </w:r>
      <w:r/>
    </w:p>
    <w:p>
      <w:pPr>
        <w:pStyle w:val="811"/>
        <w:jc w:val="both"/>
        <w:keepLines w:val="0"/>
        <w:keepNext/>
        <w:pageBreakBefore w:val="0"/>
        <w:spacing w:line="360" w:lineRule="auto"/>
        <w:widowControl w:val="off"/>
        <w:rPr>
          <w:rFonts w:hint="eastAsia" w:ascii="宋体" w:hAnsi="宋体" w:eastAsia="宋体" w:cs="宋体"/>
          <w:b/>
          <w:color w:val="000000"/>
          <w:sz w:val="32"/>
          <w:szCs w:val="32"/>
        </w:rPr>
        <w:outlineLvl w:val="9"/>
      </w:pPr>
      <w:r>
        <w:rPr>
          <w:rFonts w:hint="eastAsia" w:ascii="宋体" w:hAnsi="宋体" w:eastAsia="宋体" w:cs="宋体"/>
          <w:b/>
          <w:color w:val="000000"/>
          <w:sz w:val="32"/>
          <w:szCs w:val="32"/>
        </w:rPr>
        <w:t xml:space="preserve">五、示范格式</w:t>
      </w:r>
      <w:bookmarkEnd w:id="47"/>
      <w:r/>
      <w:bookmarkEnd w:id="48"/>
      <w:r>
        <w:rPr>
          <w:rFonts w:hint="eastAsia" w:ascii="宋体" w:hAnsi="宋体" w:eastAsia="宋体" w:cs="宋体"/>
          <w:b/>
          <w:color w:val="000000"/>
          <w:sz w:val="32"/>
          <w:szCs w:val="32"/>
        </w:rPr>
      </w:r>
      <w:r/>
    </w:p>
    <w:p>
      <w:pPr>
        <w:pStyle w:val="811"/>
        <w:jc w:val="left"/>
        <w:keepLines w:val="0"/>
        <w:keepNext/>
        <w:pageBreakBefore w:val="0"/>
        <w:spacing w:line="360" w:lineRule="auto"/>
        <w:widowControl w:val="off"/>
        <w:rPr>
          <w:rFonts w:hint="eastAsia" w:ascii="仿宋" w:hAnsi="仿宋" w:eastAsia="仿宋" w:cs="仿宋"/>
          <w:b/>
          <w:bCs/>
          <w:color w:val="000000"/>
          <w:sz w:val="28"/>
          <w:szCs w:val="28"/>
        </w:rPr>
      </w:pPr>
      <w:r/>
      <w:bookmarkStart w:id="49" w:name="_Toc15248"/>
      <w:r/>
      <w:bookmarkStart w:id="50" w:name="_Toc3914"/>
      <w:r>
        <w:rPr>
          <w:rFonts w:hint="eastAsia" w:ascii="仿宋" w:hAnsi="仿宋" w:eastAsia="仿宋" w:cs="仿宋"/>
          <w:b/>
          <w:bCs/>
          <w:color w:val="000000"/>
          <w:sz w:val="28"/>
          <w:szCs w:val="28"/>
        </w:rPr>
        <w:t xml:space="preserve">示范格式一</w:t>
      </w:r>
      <w:bookmarkEnd w:id="49"/>
      <w:r/>
      <w:bookmarkEnd w:id="50"/>
      <w:r>
        <w:rPr>
          <w:rFonts w:hint="eastAsia" w:ascii="仿宋" w:hAnsi="仿宋" w:eastAsia="仿宋" w:cs="仿宋"/>
          <w:b/>
          <w:bCs/>
          <w:color w:val="000000"/>
          <w:sz w:val="28"/>
          <w:szCs w:val="28"/>
        </w:rPr>
      </w:r>
      <w:r/>
    </w:p>
    <w:p>
      <w:pPr>
        <w:pStyle w:val="811"/>
        <w:jc w:val="center"/>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法定代表人资格证明</w:t>
      </w:r>
      <w:r>
        <w:rPr>
          <w:rFonts w:hint="eastAsia" w:ascii="仿宋" w:hAnsi="仿宋" w:eastAsia="仿宋" w:cs="仿宋"/>
          <w:b/>
          <w:bCs/>
          <w:color w:val="000000"/>
          <w:sz w:val="28"/>
          <w:szCs w:val="28"/>
        </w:rPr>
      </w:r>
      <w:r/>
    </w:p>
    <w:p>
      <w:pPr>
        <w:pStyle w:val="811"/>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rPr>
          <w:rFonts w:hint="eastAsia" w:ascii="仿宋" w:hAnsi="仿宋" w:eastAsia="仿宋" w:cs="仿宋"/>
          <w:color w:val="000000"/>
          <w:sz w:val="28"/>
          <w:szCs w:val="28"/>
          <w:lang w:val="zh-CN"/>
        </w:rPr>
      </w:r>
      <w:r/>
    </w:p>
    <w:p>
      <w:pPr>
        <w:pStyle w:val="811"/>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rPr>
          <w:rFonts w:hint="eastAsia" w:ascii="仿宋" w:hAnsi="仿宋" w:eastAsia="仿宋" w:cs="仿宋"/>
          <w:color w:val="000000"/>
          <w:sz w:val="28"/>
          <w:szCs w:val="28"/>
          <w:lang w:val="zh-CN"/>
        </w:rPr>
      </w:r>
      <w:r/>
    </w:p>
    <w:p>
      <w:pPr>
        <w:pStyle w:val="811"/>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rPr>
          <w:rFonts w:hint="eastAsia" w:ascii="仿宋" w:hAnsi="仿宋" w:eastAsia="仿宋" w:cs="仿宋"/>
          <w:color w:val="000000"/>
          <w:sz w:val="28"/>
          <w:szCs w:val="28"/>
          <w:lang w:val="zh-CN"/>
        </w:rPr>
      </w:r>
      <w:r/>
    </w:p>
    <w:p>
      <w:pPr>
        <w:pStyle w:val="811"/>
        <w:ind w:left="1"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lang w:eastAsia="zh-CN"/>
        </w:rPr>
        <w:t xml:space="preserve">渔沟镇吴集花生综合服务中心建设工程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eastAsia="zh-CN"/>
        </w:rPr>
        <w:t xml:space="preserve">JSZC-320804-GHGS-C2025-0012</w:t>
      </w:r>
      <w:r>
        <w:rPr>
          <w:rFonts w:hint="eastAsia" w:ascii="仿宋" w:hAnsi="仿宋" w:eastAsia="仿宋" w:cs="仿宋"/>
          <w:color w:val="000000"/>
          <w:sz w:val="28"/>
          <w:szCs w:val="28"/>
        </w:rPr>
        <w:t xml:space="preserve">），签署上述项目的响应文件、进行磋商、签署合同和处理与之有关的一切事务。</w:t>
      </w:r>
      <w:r>
        <w:rPr>
          <w:rFonts w:hint="eastAsia" w:ascii="仿宋" w:hAnsi="仿宋" w:eastAsia="仿宋" w:cs="仿宋"/>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rPr>
          <w:rFonts w:hint="eastAsia" w:ascii="仿宋" w:hAnsi="仿宋" w:eastAsia="仿宋" w:cs="仿宋"/>
          <w:color w:val="000000"/>
          <w:sz w:val="28"/>
          <w:szCs w:val="28"/>
          <w:lang w:val="zh-CN"/>
        </w:rPr>
      </w:r>
      <w:r/>
    </w:p>
    <w:p>
      <w:pPr>
        <w:pStyle w:val="811"/>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（电子签章）  </w:t>
      </w:r>
      <w:r>
        <w:rPr>
          <w:rFonts w:hint="eastAsia" w:ascii="仿宋" w:hAnsi="仿宋" w:eastAsia="仿宋" w:cs="仿宋"/>
          <w:color w:val="000000"/>
          <w:sz w:val="28"/>
          <w:szCs w:val="28"/>
        </w:rPr>
      </w:r>
      <w:r/>
    </w:p>
    <w:p>
      <w:pPr>
        <w:pStyle w:val="811"/>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811"/>
        <w:ind w:firstLine="3204"/>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注:供应商法定代表人参加磋商的，必须附法定代表人身份证扫描件并加盖供应商电子签章。</w:t>
      </w:r>
      <w:r>
        <w:rPr>
          <w:rFonts w:hint="eastAsia" w:ascii="仿宋" w:hAnsi="仿宋" w:eastAsia="仿宋" w:cs="仿宋"/>
          <w:color w:val="000000"/>
          <w:sz w:val="28"/>
          <w:szCs w:val="28"/>
        </w:rPr>
        <w:t xml:space="preserve">法定代表人授权其他人参加磋商的，仅需填写“授权委托书”。</w:t>
      </w:r>
      <w:r>
        <w:rPr>
          <w:rFonts w:hint="eastAsia" w:ascii="仿宋" w:hAnsi="仿宋" w:eastAsia="仿宋" w:cs="仿宋"/>
          <w:bCs/>
          <w:color w:val="000000"/>
          <w:sz w:val="28"/>
          <w:szCs w:val="28"/>
        </w:rPr>
      </w:r>
      <w:r/>
    </w:p>
    <w:p>
      <w:pPr>
        <w:pStyle w:val="1030"/>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b/>
          <w:color w:val="000000"/>
          <w:sz w:val="28"/>
          <w:szCs w:val="28"/>
        </w:rPr>
        <w:br w:type="page" w:clear="all"/>
      </w:r>
      <w:bookmarkStart w:id="51" w:name="_Toc12779"/>
      <w:r/>
      <w:bookmarkStart w:id="52" w:name="_Toc1850"/>
      <w:r>
        <w:rPr>
          <w:rFonts w:hint="eastAsia" w:ascii="仿宋" w:hAnsi="仿宋" w:eastAsia="仿宋" w:cs="仿宋"/>
          <w:b/>
          <w:bCs/>
          <w:color w:val="000000"/>
          <w:sz w:val="28"/>
          <w:szCs w:val="28"/>
        </w:rPr>
        <w:t xml:space="preserve">示范格式二</w:t>
      </w:r>
      <w:bookmarkEnd w:id="51"/>
      <w:r/>
      <w:bookmarkEnd w:id="52"/>
      <w:r>
        <w:rPr>
          <w:rFonts w:hint="eastAsia" w:ascii="仿宋" w:hAnsi="仿宋" w:eastAsia="仿宋" w:cs="仿宋"/>
          <w:color w:val="000000"/>
          <w:sz w:val="28"/>
          <w:szCs w:val="28"/>
          <w:u w:val="single"/>
        </w:rPr>
      </w:r>
      <w:r/>
    </w:p>
    <w:p>
      <w:pPr>
        <w:pStyle w:val="811"/>
        <w:jc w:val="center"/>
        <w:keepLines w:val="0"/>
        <w:keepNext/>
        <w:pageBreakBefore w:val="0"/>
        <w:spacing w:after="156" w:line="360" w:lineRule="auto"/>
        <w:widowControl w:val="off"/>
        <w:rPr>
          <w:rFonts w:hint="eastAsia" w:ascii="仿宋" w:hAnsi="仿宋" w:eastAsia="仿宋" w:cs="仿宋"/>
          <w:b/>
          <w:bCs/>
          <w:color w:val="000000"/>
          <w:sz w:val="28"/>
          <w:szCs w:val="28"/>
        </w:rPr>
      </w:pPr>
      <w:r/>
      <w:bookmarkStart w:id="53" w:name="_Toc4486"/>
      <w:r/>
      <w:bookmarkStart w:id="54" w:name="_Toc28252"/>
      <w:r>
        <w:rPr>
          <w:rFonts w:hint="eastAsia" w:ascii="仿宋" w:hAnsi="仿宋" w:eastAsia="仿宋" w:cs="仿宋"/>
          <w:b/>
          <w:bCs/>
          <w:color w:val="000000"/>
          <w:sz w:val="28"/>
          <w:szCs w:val="28"/>
        </w:rPr>
        <w:t xml:space="preserve">授权委托书</w:t>
      </w:r>
      <w:bookmarkEnd w:id="53"/>
      <w:r/>
      <w:bookmarkEnd w:id="54"/>
      <w:r>
        <w:rPr>
          <w:rFonts w:hint="eastAsia" w:ascii="仿宋" w:hAnsi="仿宋" w:eastAsia="仿宋" w:cs="仿宋"/>
          <w:b/>
          <w:bCs/>
          <w:color w:val="000000"/>
          <w:sz w:val="28"/>
          <w:szCs w:val="28"/>
        </w:rPr>
      </w:r>
      <w:r/>
    </w:p>
    <w:p>
      <w:pPr>
        <w:pStyle w:val="811"/>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lang w:eastAsia="zh-CN"/>
        </w:rPr>
        <w:t xml:space="preserve">江苏国淮工程管理有限公司</w:t>
      </w:r>
      <w:r>
        <w:rPr>
          <w:rFonts w:hint="eastAsia" w:ascii="仿宋" w:hAnsi="仿宋" w:eastAsia="仿宋" w:cs="仿宋"/>
          <w:color w:val="000000"/>
          <w:sz w:val="28"/>
          <w:szCs w:val="28"/>
        </w:rPr>
        <w:t xml:space="preserve">组织的</w:t>
      </w:r>
      <w:r>
        <w:rPr>
          <w:rFonts w:hint="eastAsia" w:ascii="仿宋" w:hAnsi="仿宋" w:eastAsia="仿宋" w:cs="仿宋"/>
          <w:color w:val="000000"/>
          <w:sz w:val="28"/>
          <w:szCs w:val="28"/>
          <w:u w:val="single"/>
          <w:lang w:eastAsia="zh-CN"/>
        </w:rPr>
        <w:t xml:space="preserve">渔沟镇吴集花生综合服务中心建设工程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JSZC-320804-GHGS-C2025-0012</w:t>
      </w:r>
      <w:r>
        <w:rPr>
          <w:rFonts w:hint="eastAsia" w:ascii="仿宋" w:hAnsi="仿宋" w:eastAsia="仿宋" w:cs="仿宋"/>
          <w:color w:val="000000"/>
          <w:sz w:val="28"/>
          <w:szCs w:val="28"/>
        </w:rPr>
        <w:t xml:space="preserve">）的政府采购活动，受托人有权在该项目活动中，以我单位的名义签署磋商函和响应文件，与采购人协商、澄清、解释，签订合同书并执行一切与此有关的事项。</w:t>
      </w:r>
      <w:r>
        <w:rPr>
          <w:rFonts w:hint="eastAsia" w:ascii="仿宋" w:hAnsi="仿宋" w:eastAsia="仿宋" w:cs="仿宋"/>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811"/>
        <w:ind w:firstLine="504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11"/>
        <w:ind w:firstLine="5040"/>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（电子签章）    </w:t>
      </w:r>
      <w:r>
        <w:rPr>
          <w:rFonts w:hint="eastAsia" w:ascii="仿宋" w:hAnsi="仿宋" w:eastAsia="仿宋" w:cs="仿宋"/>
          <w:color w:val="000000"/>
          <w:sz w:val="28"/>
          <w:szCs w:val="28"/>
          <w:u w:val="single"/>
        </w:rPr>
      </w:r>
      <w:r/>
    </w:p>
    <w:p>
      <w:pPr>
        <w:pStyle w:val="811"/>
        <w:ind w:firstLine="504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注:供应商委托受托人参加磋商的，必须附受托人身份证扫描件并加盖供应商电子签章。</w:t>
      </w:r>
      <w:r>
        <w:rPr>
          <w:rFonts w:hint="eastAsia" w:ascii="仿宋" w:hAnsi="仿宋" w:eastAsia="仿宋" w:cs="仿宋"/>
          <w:color w:val="000000"/>
          <w:sz w:val="28"/>
          <w:szCs w:val="28"/>
        </w:rPr>
        <w:t xml:space="preserve">法定代表人直接参加磋商的，仅需填写“法定代表人资格证明”。</w:t>
      </w:r>
      <w:r>
        <w:rPr>
          <w:rFonts w:hint="eastAsia" w:ascii="仿宋" w:hAnsi="仿宋" w:eastAsia="仿宋" w:cs="仿宋"/>
          <w:color w:val="000000"/>
          <w:sz w:val="28"/>
          <w:szCs w:val="28"/>
        </w:rPr>
      </w:r>
      <w:r/>
    </w:p>
    <w:p>
      <w:pPr>
        <w:pStyle w:val="862"/>
        <w:ind w:firstLine="0"/>
        <w:jc w:val="left"/>
        <w:keepLines w:val="0"/>
        <w:keepNext/>
        <w:pageBreakBefore w:val="0"/>
        <w:spacing w:line="360" w:lineRule="auto"/>
        <w:widowControl w:val="off"/>
        <w:rPr>
          <w:rFonts w:hint="eastAsia" w:ascii="仿宋" w:hAnsi="仿宋" w:eastAsia="仿宋" w:cs="仿宋"/>
          <w:b/>
          <w:bCs/>
          <w:color w:val="000000"/>
          <w:sz w:val="28"/>
          <w:szCs w:val="28"/>
        </w:rPr>
        <w:outlineLvl w:val="9"/>
      </w:pPr>
      <w:r/>
      <w:bookmarkStart w:id="55" w:name="_Toc3820"/>
      <w:r/>
      <w:bookmarkStart w:id="56" w:name="_Toc7322"/>
      <w:r/>
      <w:bookmarkStart w:id="57" w:name="_Toc30092"/>
      <w:r/>
      <w:bookmarkStart w:id="58" w:name="_Toc3139"/>
      <w:r/>
      <w:bookmarkStart w:id="59" w:name="_Toc24821"/>
      <w:r>
        <w:rPr>
          <w:rFonts w:hint="eastAsia" w:ascii="仿宋" w:hAnsi="仿宋" w:eastAsia="仿宋" w:cs="仿宋"/>
          <w:b/>
          <w:color w:val="000000"/>
          <w:sz w:val="28"/>
          <w:szCs w:val="28"/>
        </w:rPr>
        <w:t xml:space="preserve">示范格式</w:t>
      </w:r>
      <w:bookmarkEnd w:id="55"/>
      <w:r/>
      <w:bookmarkEnd w:id="56"/>
      <w:r>
        <w:rPr>
          <w:rFonts w:hint="eastAsia" w:ascii="仿宋" w:hAnsi="仿宋" w:eastAsia="仿宋" w:cs="仿宋"/>
          <w:b/>
          <w:color w:val="000000"/>
          <w:sz w:val="28"/>
          <w:szCs w:val="28"/>
        </w:rPr>
        <w:t xml:space="preserve">三</w:t>
      </w:r>
      <w:bookmarkEnd w:id="57"/>
      <w:r/>
      <w:bookmarkEnd w:id="58"/>
      <w:r/>
      <w:bookmarkEnd w:id="59"/>
      <w:r>
        <w:rPr>
          <w:rFonts w:hint="eastAsia" w:ascii="仿宋" w:hAnsi="仿宋" w:eastAsia="仿宋" w:cs="仿宋"/>
          <w:b/>
          <w:bCs/>
          <w:color w:val="000000"/>
          <w:sz w:val="28"/>
          <w:szCs w:val="28"/>
        </w:rPr>
      </w:r>
      <w:r/>
    </w:p>
    <w:p>
      <w:pPr>
        <w:pStyle w:val="811"/>
        <w:jc w:val="center"/>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符合《政府采购法》第二十二条规定条件的声明函</w:t>
      </w:r>
      <w:r>
        <w:rPr>
          <w:rFonts w:hint="eastAsia" w:ascii="仿宋" w:hAnsi="仿宋" w:eastAsia="仿宋" w:cs="仿宋"/>
          <w:b/>
          <w:color w:val="000000"/>
          <w:sz w:val="28"/>
          <w:szCs w:val="28"/>
        </w:rPr>
      </w:r>
      <w:r/>
    </w:p>
    <w:p>
      <w:pPr>
        <w:pStyle w:val="103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3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我方在</w:t>
      </w:r>
      <w:r>
        <w:rPr>
          <w:rFonts w:hint="eastAsia" w:ascii="仿宋" w:hAnsi="仿宋" w:eastAsia="仿宋" w:cs="仿宋"/>
          <w:color w:val="000000"/>
          <w:sz w:val="28"/>
          <w:szCs w:val="28"/>
          <w:u w:val="single"/>
          <w:lang w:eastAsia="zh-CN"/>
        </w:rPr>
        <w:t xml:space="preserve">渔沟镇吴集花生综合服务中心建设工程</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JSZC-320804-GHGS-C2025-0012</w:t>
      </w:r>
      <w:r>
        <w:rPr>
          <w:rFonts w:hint="eastAsia" w:ascii="仿宋" w:hAnsi="仿宋" w:eastAsia="仿宋" w:cs="仿宋"/>
          <w:color w:val="000000"/>
          <w:sz w:val="28"/>
          <w:szCs w:val="28"/>
        </w:rPr>
        <w:t xml:space="preserve">）的政府采购活动的</w:t>
      </w:r>
      <w:r>
        <w:rPr>
          <w:rFonts w:hint="eastAsia" w:ascii="仿宋" w:hAnsi="仿宋" w:eastAsia="仿宋" w:cs="仿宋"/>
          <w:color w:val="000000"/>
          <w:sz w:val="28"/>
          <w:szCs w:val="28"/>
          <w:lang w:val="en-US" w:eastAsia="zh-CN"/>
        </w:rPr>
        <w:t xml:space="preserve">磋商</w:t>
      </w:r>
      <w:r>
        <w:rPr>
          <w:rFonts w:hint="eastAsia" w:ascii="仿宋" w:hAnsi="仿宋" w:eastAsia="仿宋" w:cs="仿宋"/>
          <w:color w:val="000000"/>
          <w:sz w:val="28"/>
          <w:szCs w:val="28"/>
        </w:rPr>
        <w:t xml:space="preserve">过程中，针对《中华人民共和国政府采购法》第二十二条规定做出如下声明：</w:t>
      </w:r>
      <w:r>
        <w:rPr>
          <w:rFonts w:hint="eastAsia" w:ascii="仿宋" w:hAnsi="仿宋" w:eastAsia="仿宋" w:cs="仿宋"/>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rPr>
          <w:rFonts w:hint="eastAsia" w:ascii="仿宋" w:hAnsi="仿宋" w:eastAsia="仿宋" w:cs="仿宋"/>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rPr>
          <w:rFonts w:hint="eastAsia" w:ascii="仿宋" w:hAnsi="仿宋" w:eastAsia="仿宋" w:cs="仿宋"/>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rPr>
          <w:rFonts w:hint="eastAsia" w:ascii="仿宋" w:hAnsi="仿宋" w:eastAsia="仿宋" w:cs="仿宋"/>
          <w:color w:val="000000"/>
          <w:sz w:val="28"/>
          <w:szCs w:val="28"/>
        </w:rPr>
      </w:r>
      <w:r/>
    </w:p>
    <w:p>
      <w:pPr>
        <w:pStyle w:val="81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rPr>
          <w:rFonts w:hint="eastAsia" w:ascii="仿宋" w:hAnsi="仿宋" w:eastAsia="仿宋" w:cs="仿宋"/>
          <w:color w:val="000000"/>
          <w:sz w:val="28"/>
          <w:szCs w:val="28"/>
        </w:rPr>
      </w:r>
      <w:r/>
    </w:p>
    <w:p>
      <w:pPr>
        <w:pStyle w:val="811"/>
        <w:ind w:firstLine="560"/>
        <w:jc w:val="both"/>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11"/>
        <w:ind w:firstLine="638"/>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rPr>
          <w:rFonts w:hint="eastAsia" w:ascii="仿宋" w:hAnsi="仿宋" w:eastAsia="仿宋" w:cs="仿宋"/>
          <w:color w:val="000000"/>
          <w:sz w:val="28"/>
          <w:szCs w:val="28"/>
        </w:rPr>
      </w:r>
      <w:r/>
    </w:p>
    <w:p>
      <w:pPr>
        <w:pStyle w:val="1115"/>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15"/>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15"/>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rPr>
          <w:rFonts w:hint="eastAsia" w:ascii="仿宋" w:hAnsi="仿宋" w:eastAsia="仿宋" w:cs="仿宋"/>
          <w:color w:val="000000"/>
          <w:sz w:val="28"/>
          <w:szCs w:val="28"/>
          <w:lang w:val="zh-CN"/>
        </w:rPr>
      </w:r>
      <w:r/>
    </w:p>
    <w:p>
      <w:pPr>
        <w:pStyle w:val="81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rPr>
          <w:rFonts w:hint="eastAsia" w:ascii="仿宋" w:hAnsi="仿宋" w:eastAsia="仿宋" w:cs="仿宋"/>
          <w:color w:val="000000"/>
          <w:sz w:val="28"/>
          <w:szCs w:val="28"/>
          <w:lang w:val="zh-CN"/>
        </w:rPr>
      </w:r>
      <w:r/>
    </w:p>
    <w:p>
      <w:pPr>
        <w:pStyle w:val="811"/>
        <w:jc w:val="left"/>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bCs/>
          <w:color w:val="000000"/>
          <w:sz w:val="28"/>
          <w:szCs w:val="28"/>
        </w:rPr>
      </w:r>
      <w:r/>
    </w:p>
    <w:p>
      <w:pPr>
        <w:pStyle w:val="811"/>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66"/>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1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11"/>
        <w:keepLines w:val="0"/>
        <w:keepNext/>
        <w:pageBreakBefore w:val="0"/>
        <w:spacing w:line="360" w:lineRule="auto"/>
        <w:widowControl w:val="off"/>
        <w:rPr>
          <w:rFonts w:hint="eastAsia" w:ascii="仿宋" w:hAnsi="仿宋" w:eastAsia="仿宋" w:cs="仿宋"/>
          <w:b/>
          <w:color w:val="000000"/>
          <w:sz w:val="28"/>
          <w:szCs w:val="28"/>
        </w:rPr>
        <w:outlineLvl w:val="9"/>
      </w:pPr>
      <w:r/>
      <w:bookmarkStart w:id="60" w:name="_Toc17053"/>
      <w:r/>
      <w:bookmarkStart w:id="61" w:name="_Toc22728"/>
      <w:r/>
      <w:bookmarkStart w:id="62" w:name="_Toc28287"/>
      <w:r>
        <w:rPr>
          <w:rFonts w:hint="eastAsia" w:ascii="仿宋" w:hAnsi="仿宋" w:eastAsia="仿宋" w:cs="仿宋"/>
          <w:b/>
          <w:color w:val="000000"/>
          <w:sz w:val="28"/>
          <w:szCs w:val="28"/>
        </w:rPr>
        <w:t xml:space="preserve">示范格式四</w:t>
      </w:r>
      <w:bookmarkEnd w:id="60"/>
      <w:r/>
      <w:bookmarkEnd w:id="61"/>
      <w:r/>
      <w:bookmarkEnd w:id="62"/>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811"/>
        <w:jc w:val="center"/>
        <w:keepLines w:val="0"/>
        <w:keepNext/>
        <w:pageBreakBefore w:val="0"/>
        <w:spacing w:line="360" w:lineRule="auto"/>
        <w:widowControl w:val="off"/>
        <w:tabs>
          <w:tab w:val="left" w:pos="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企业声明函（工程）</w:t>
      </w:r>
      <w:r>
        <w:rPr>
          <w:rFonts w:hint="eastAsia" w:ascii="仿宋" w:hAnsi="仿宋" w:eastAsia="仿宋" w:cs="仿宋"/>
          <w:b/>
          <w:bCs/>
          <w:color w:val="000000"/>
          <w:sz w:val="28"/>
          <w:szCs w:val="28"/>
        </w:rPr>
      </w:r>
      <w:r/>
    </w:p>
    <w:p>
      <w:pPr>
        <w:pStyle w:val="862"/>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1.</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81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供应商：</w:t>
      </w:r>
      <w:r>
        <w:rPr>
          <w:rFonts w:hint="eastAsia" w:ascii="仿宋" w:hAnsi="仿宋" w:eastAsia="仿宋" w:cs="仿宋"/>
          <w:color w:val="000000"/>
          <w:sz w:val="28"/>
          <w:szCs w:val="28"/>
          <w:u w:val="single"/>
          <w:lang w:val="zh-CN"/>
        </w:rPr>
        <w:t xml:space="preserve">        （电子签章）     </w:t>
      </w:r>
      <w:r>
        <w:rPr>
          <w:rFonts w:hint="eastAsia" w:ascii="仿宋" w:hAnsi="仿宋" w:eastAsia="仿宋" w:cs="仿宋"/>
          <w:color w:val="000000"/>
          <w:sz w:val="28"/>
          <w:szCs w:val="28"/>
          <w:lang w:val="zh-CN"/>
        </w:rPr>
      </w:r>
      <w:r/>
    </w:p>
    <w:p>
      <w:pPr>
        <w:pStyle w:val="81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rPr>
          <w:rFonts w:hint="eastAsia" w:ascii="仿宋" w:hAnsi="仿宋" w:eastAsia="仿宋" w:cs="仿宋"/>
          <w:color w:val="000000"/>
          <w:sz w:val="28"/>
          <w:szCs w:val="28"/>
          <w:lang w:val="zh-CN"/>
        </w:rPr>
      </w:r>
      <w:r/>
    </w:p>
    <w:p>
      <w:pPr>
        <w:pStyle w:val="811"/>
        <w:jc w:val="left"/>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bCs/>
          <w:color w:val="000000"/>
          <w:sz w:val="28"/>
          <w:szCs w:val="28"/>
        </w:rPr>
      </w:r>
      <w:r/>
    </w:p>
    <w:p>
      <w:pPr>
        <w:pStyle w:val="862"/>
        <w:ind w:firstLine="0"/>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862"/>
        <w:ind w:firstLine="0"/>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注：从业人员、营业收入、资产总额填报上一年度数据，无上一年度数据的新成立企业可不填报。</w:t>
      </w:r>
      <w:r>
        <w:rPr>
          <w:rFonts w:hint="eastAsia" w:ascii="仿宋" w:hAnsi="仿宋" w:eastAsia="仿宋" w:cs="仿宋"/>
          <w:color w:val="000000"/>
          <w:sz w:val="28"/>
          <w:szCs w:val="28"/>
          <w:lang w:val="en-US" w:eastAsia="zh-CN" w:bidi="ar-SA"/>
        </w:rPr>
      </w:r>
      <w:r/>
    </w:p>
    <w:p>
      <w:pPr>
        <w:pStyle w:val="862"/>
        <w:ind w:firstLine="0"/>
        <w:jc w:val="left"/>
        <w:keepLines w:val="0"/>
        <w:keepNext/>
        <w:pageBreakBefore w:val="0"/>
        <w:spacing w:line="360" w:lineRule="auto"/>
        <w:widowControl w:val="off"/>
        <w:rPr>
          <w:rFonts w:hint="eastAsia" w:ascii="仿宋" w:hAnsi="仿宋" w:eastAsia="仿宋" w:cs="仿宋"/>
          <w:b/>
          <w:color w:val="000000"/>
          <w:sz w:val="28"/>
          <w:szCs w:val="28"/>
        </w:rPr>
        <w:outlineLvl w:val="9"/>
      </w:pPr>
      <w:r/>
      <w:bookmarkStart w:id="63" w:name="_Toc27969"/>
      <w:r/>
      <w:bookmarkStart w:id="64" w:name="_Toc6841"/>
      <w:r/>
      <w:bookmarkStart w:id="65" w:name="_Toc11835"/>
      <w:r>
        <w:rPr>
          <w:rFonts w:hint="eastAsia" w:ascii="仿宋" w:hAnsi="仿宋" w:eastAsia="仿宋" w:cs="仿宋"/>
          <w:b/>
          <w:color w:val="000000"/>
          <w:sz w:val="28"/>
          <w:szCs w:val="28"/>
        </w:rPr>
        <w:t xml:space="preserve">示范格式五</w:t>
      </w:r>
      <w:bookmarkEnd w:id="63"/>
      <w:r/>
      <w:bookmarkEnd w:id="64"/>
      <w:r/>
      <w:bookmarkEnd w:id="65"/>
      <w:r>
        <w:rPr>
          <w:rFonts w:hint="eastAsia" w:ascii="仿宋" w:hAnsi="仿宋" w:eastAsia="仿宋" w:cs="仿宋"/>
          <w:b/>
          <w:color w:val="000000"/>
          <w:sz w:val="28"/>
          <w:szCs w:val="28"/>
        </w:rPr>
      </w:r>
      <w:r/>
    </w:p>
    <w:p>
      <w:pPr>
        <w:pStyle w:val="811"/>
        <w:jc w:val="center"/>
        <w:keepLines w:val="0"/>
        <w:keepNext/>
        <w:pageBreakBefore w:val="0"/>
        <w:spacing w:line="360" w:lineRule="auto"/>
        <w:widowControl w:val="off"/>
        <w:rPr>
          <w:rFonts w:hint="eastAsia" w:ascii="仿宋" w:hAnsi="仿宋" w:eastAsia="仿宋" w:cs="仿宋"/>
          <w:color w:val="000000"/>
          <w:sz w:val="28"/>
          <w:szCs w:val="28"/>
        </w:rPr>
        <w:outlineLvl w:val="9"/>
      </w:pPr>
      <w:r/>
      <w:bookmarkStart w:id="66" w:name="_Toc29838"/>
      <w:r/>
      <w:bookmarkStart w:id="67" w:name="_Toc28107"/>
      <w:r/>
      <w:bookmarkStart w:id="68" w:name="_Toc29418"/>
      <w:r>
        <w:rPr>
          <w:rFonts w:hint="eastAsia" w:ascii="仿宋" w:hAnsi="仿宋" w:eastAsia="仿宋" w:cs="仿宋"/>
          <w:b/>
          <w:bCs/>
          <w:color w:val="000000"/>
          <w:sz w:val="28"/>
          <w:szCs w:val="28"/>
        </w:rPr>
        <w:t xml:space="preserve">残疾人福利性单位声明函</w:t>
      </w:r>
      <w:bookmarkEnd w:id="66"/>
      <w:r/>
      <w:bookmarkEnd w:id="67"/>
      <w:r/>
      <w:bookmarkEnd w:id="68"/>
      <w:r>
        <w:rPr>
          <w:rFonts w:hint="eastAsia" w:ascii="仿宋" w:hAnsi="仿宋" w:eastAsia="仿宋" w:cs="仿宋"/>
          <w:color w:val="000000"/>
          <w:sz w:val="28"/>
          <w:szCs w:val="28"/>
        </w:rPr>
      </w:r>
      <w:r/>
    </w:p>
    <w:p>
      <w:pPr>
        <w:pStyle w:val="862"/>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中国残疾人联合会关于促进残疾人就业政府采购政策的通知》（财库〔2017〕141号）规定的划分标准，本公司为残疾人福利性企业。</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w:t>
      </w:r>
      <w:r>
        <w:rPr>
          <w:rFonts w:hint="eastAsia" w:ascii="仿宋" w:hAnsi="仿宋" w:eastAsia="仿宋" w:cs="仿宋"/>
          <w:bCs/>
          <w:color w:val="000000"/>
          <w:sz w:val="28"/>
          <w:szCs w:val="28"/>
          <w:u w:val="single"/>
        </w:rPr>
        <w:t xml:space="preserve">（采购单位名称）</w:t>
      </w:r>
      <w:r>
        <w:rPr>
          <w:rFonts w:hint="eastAsia" w:ascii="仿宋" w:hAnsi="仿宋" w:eastAsia="仿宋" w:cs="仿宋"/>
          <w:bCs/>
          <w:color w:val="000000"/>
          <w:sz w:val="28"/>
          <w:szCs w:val="28"/>
        </w:rPr>
        <w:t xml:space="preserve"> 的</w:t>
      </w:r>
      <w:r>
        <w:rPr>
          <w:rFonts w:hint="eastAsia" w:ascii="仿宋" w:hAnsi="仿宋" w:eastAsia="仿宋" w:cs="仿宋"/>
          <w:bCs/>
          <w:color w:val="000000"/>
          <w:sz w:val="28"/>
          <w:szCs w:val="28"/>
          <w:u w:val="single"/>
        </w:rPr>
        <w:t xml:space="preserve">（采购项目名称）  </w:t>
      </w:r>
      <w:r>
        <w:rPr>
          <w:rFonts w:hint="eastAsia" w:ascii="仿宋" w:hAnsi="仿宋" w:eastAsia="仿宋" w:cs="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862"/>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rPr>
          <w:rFonts w:hint="eastAsia" w:ascii="仿宋" w:hAnsi="仿宋" w:eastAsia="仿宋" w:cs="仿宋"/>
          <w:color w:val="000000"/>
          <w:sz w:val="28"/>
          <w:szCs w:val="28"/>
          <w:lang w:val="zh-CN"/>
        </w:rPr>
      </w:r>
      <w:r/>
    </w:p>
    <w:p>
      <w:pPr>
        <w:pStyle w:val="81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u w:val="single"/>
        </w:rPr>
        <w:t xml:space="preserve">（电子签章或电子签字）</w:t>
      </w:r>
      <w:r>
        <w:rPr>
          <w:rFonts w:hint="eastAsia" w:ascii="仿宋" w:hAnsi="仿宋" w:eastAsia="仿宋" w:cs="仿宋"/>
          <w:color w:val="000000"/>
          <w:sz w:val="28"/>
          <w:szCs w:val="28"/>
          <w:lang w:val="zh-CN"/>
        </w:rPr>
      </w:r>
      <w:r/>
    </w:p>
    <w:p>
      <w:pPr>
        <w:pStyle w:val="81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color w:val="000000"/>
          <w:sz w:val="28"/>
          <w:szCs w:val="28"/>
          <w:lang w:val="zh-CN"/>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注:非残疾人福利性单位不需提供此函。</w:t>
      </w:r>
      <w:r>
        <w:rPr>
          <w:rFonts w:hint="eastAsia" w:ascii="仿宋" w:hAnsi="仿宋" w:eastAsia="仿宋" w:cs="仿宋"/>
          <w:color w:val="000000"/>
          <w:sz w:val="28"/>
          <w:szCs w:val="28"/>
        </w:rPr>
      </w:r>
      <w:r/>
    </w:p>
    <w:p>
      <w:pPr>
        <w:pStyle w:val="811"/>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pStyle w:val="811"/>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pStyle w:val="811"/>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pStyle w:val="811"/>
        <w:jc w:val="center"/>
        <w:keepLines w:val="0"/>
        <w:keepNext/>
        <w:pageBreakBefore w:val="0"/>
        <w:spacing w:line="360" w:lineRule="auto"/>
        <w:widowControl w:val="off"/>
        <w:rPr>
          <w:rFonts w:hint="eastAsia" w:ascii="宋体" w:hAnsi="宋体" w:eastAsia="宋体" w:cs="宋体"/>
          <w:b/>
          <w:bCs/>
          <w:color w:val="000000"/>
          <w:sz w:val="32"/>
          <w:szCs w:val="32"/>
          <w:lang w:val="en-US" w:eastAsia="zh-CN" w:bidi="ar-SA"/>
        </w:rPr>
      </w:pPr>
      <w:r>
        <w:rPr>
          <w:rFonts w:hint="eastAsia" w:ascii="宋体" w:hAnsi="宋体" w:cs="宋体"/>
          <w:b/>
          <w:bCs/>
          <w:color w:val="000000"/>
          <w:sz w:val="32"/>
          <w:szCs w:val="32"/>
          <w:lang w:val="en-US" w:eastAsia="zh-CN" w:bidi="ar-SA"/>
        </w:rPr>
        <w:t xml:space="preserve">六、</w:t>
      </w:r>
      <w:r>
        <w:rPr>
          <w:rFonts w:hint="eastAsia" w:ascii="宋体" w:hAnsi="宋体" w:eastAsia="宋体" w:cs="宋体"/>
          <w:b/>
          <w:bCs/>
          <w:color w:val="000000"/>
          <w:sz w:val="32"/>
          <w:szCs w:val="32"/>
          <w:lang w:val="en-US" w:eastAsia="zh-CN" w:bidi="ar-SA"/>
        </w:rPr>
        <w:t xml:space="preserve">供应商认为有必要提供的证明材料</w:t>
      </w:r>
      <w:r/>
    </w:p>
    <w:sectPr>
      <w:footerReference w:type="default" r:id="rId11"/>
      <w:footnotePr/>
      <w:endnotePr/>
      <w:type w:val="nextPage"/>
      <w:pgSz w:w="11905" w:h="16838" w:orient="portrait"/>
      <w:pgMar w:top="1417" w:right="1417" w:bottom="1417" w:left="1417"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华文细黑">
    <w:panose1 w:val="02010600040101010101"/>
  </w:font>
  <w:font w:name="楷体_GB2312">
    <w:panose1 w:val="02010609060101010101"/>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pPr>
                          <w:r>
                            <w:fldChar w:fldCharType="begin"/>
                          </w:r>
                          <w:r>
                            <w:instrText xml:space="preserve"> PAGE  \* MERGEFORMAT </w:instrText>
                          </w:r>
                          <w:r>
                            <w:fldChar w:fldCharType="separate"/>
                          </w:r>
                          <w:r>
                            <w:t xml:space="preserve">1</w:t>
                          </w:r>
                          <w: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pPr>
                          <w:r>
                            <w:fldChar w:fldCharType="begin"/>
                          </w:r>
                          <w:r>
                            <w:instrText xml:space="preserve"> PAGE  \* MERGEFORMAT </w:instrText>
                          </w:r>
                          <w:r>
                            <w:fldChar w:fldCharType="separate"/>
                          </w:r>
                          <w:r>
                            <w:t xml:space="preserve">1</w:t>
                          </w:r>
                          <w:r>
                            <w:fldChar w:fldCharType="end"/>
                          </w:r>
                          <w:r/>
                        </w:p>
                        <w:p>
                          <w:pPr>
                            <w:pStyle w:val="8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pPr>
                          <w:r>
                            <w:fldChar w:fldCharType="begin"/>
                          </w:r>
                          <w:r>
                            <w:instrText xml:space="preserve"> PAGE  \* MERGEFORMAT </w:instrText>
                          </w:r>
                          <w:r>
                            <w:fldChar w:fldCharType="separate"/>
                          </w:r>
                          <w:r>
                            <w:t xml:space="preserve">63</w:t>
                          </w:r>
                          <w:r>
                            <w:fldChar w:fldCharType="end"/>
                          </w:r>
                          <w:r/>
                        </w:p>
                        <w:p>
                          <w:pPr>
                            <w:pStyle w:val="811"/>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pPr>
                    <w:r>
                      <w:fldChar w:fldCharType="begin"/>
                    </w:r>
                    <w:r>
                      <w:instrText xml:space="preserve"> PAGE  \* MERGEFORMAT </w:instrText>
                    </w:r>
                    <w:r>
                      <w:fldChar w:fldCharType="separate"/>
                    </w:r>
                    <w:r>
                      <w:t xml:space="preserve">63</w:t>
                    </w:r>
                    <w:r>
                      <w:fldChar w:fldCharType="end"/>
                    </w:r>
                    <w:r/>
                  </w:p>
                  <w:p>
                    <w:pPr>
                      <w:pStyle w:val="8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淮安市淮阴区政府采购</w:t>
    </w:r>
    <w:r>
      <w:rPr>
        <w:rFonts w:hint="eastAsia" w:ascii="华文行楷" w:hAnsi="黑体" w:eastAsia="华文行楷"/>
        <w:sz w:val="28"/>
        <w:szCs w:val="28"/>
      </w:rPr>
      <w:t xml:space="preserve">“全流程不见面”竞争性磋商文件</w:t>
    </w:r>
    <w:r>
      <w:rPr>
        <w:rFonts w:ascii="华文行楷" w:hAnsi="黑体" w:eastAsia="华文行楷"/>
        <w:sz w:val="28"/>
        <w:szCs w:val="2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1"/>
    <w:next w:val="811"/>
    <w:link w:val="1290"/>
    <w:uiPriority w:val="9"/>
    <w:qFormat/>
    <w:pPr>
      <w:keepLines/>
      <w:keepNext/>
      <w:spacing w:before="480" w:after="200"/>
      <w:outlineLvl w:val="0"/>
    </w:pPr>
    <w:rPr>
      <w:rFonts w:ascii="Arial" w:hAnsi="Arial" w:eastAsia="Arial" w:cs="Arial"/>
      <w:sz w:val="40"/>
      <w:szCs w:val="40"/>
    </w:rPr>
  </w:style>
  <w:style w:type="paragraph" w:styleId="14">
    <w:name w:val="Heading 2"/>
    <w:basedOn w:val="811"/>
    <w:next w:val="811"/>
    <w:link w:val="1350"/>
    <w:uiPriority w:val="9"/>
    <w:unhideWhenUsed/>
    <w:qFormat/>
    <w:pPr>
      <w:keepLines/>
      <w:keepNext/>
      <w:spacing w:before="360" w:after="200"/>
      <w:outlineLvl w:val="1"/>
    </w:pPr>
    <w:rPr>
      <w:rFonts w:ascii="Arial" w:hAnsi="Arial" w:eastAsia="Arial" w:cs="Arial"/>
      <w:sz w:val="34"/>
    </w:rPr>
  </w:style>
  <w:style w:type="paragraph" w:styleId="16">
    <w:name w:val="Heading 3"/>
    <w:basedOn w:val="811"/>
    <w:next w:val="811"/>
    <w:link w:val="123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11"/>
    <w:next w:val="811"/>
    <w:link w:val="124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11"/>
    <w:next w:val="811"/>
    <w:link w:val="127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11"/>
    <w:next w:val="811"/>
    <w:link w:val="82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11"/>
    <w:next w:val="811"/>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11"/>
    <w:next w:val="811"/>
    <w:link w:val="82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11"/>
    <w:next w:val="811"/>
    <w:link w:val="82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11"/>
    <w:next w:val="811"/>
    <w:link w:val="1284"/>
    <w:uiPriority w:val="10"/>
    <w:qFormat/>
    <w:pPr>
      <w:contextualSpacing/>
      <w:spacing w:before="300" w:after="200"/>
    </w:pPr>
    <w:rPr>
      <w:sz w:val="48"/>
      <w:szCs w:val="48"/>
    </w:rPr>
  </w:style>
  <w:style w:type="paragraph" w:styleId="35">
    <w:name w:val="Subtitle"/>
    <w:basedOn w:val="811"/>
    <w:next w:val="811"/>
    <w:link w:val="844"/>
    <w:uiPriority w:val="11"/>
    <w:qFormat/>
    <w:pPr>
      <w:spacing w:before="200" w:after="200"/>
    </w:pPr>
    <w:rPr>
      <w:sz w:val="24"/>
      <w:szCs w:val="24"/>
    </w:rPr>
  </w:style>
  <w:style w:type="paragraph" w:styleId="41">
    <w:name w:val="Header"/>
    <w:basedOn w:val="811"/>
    <w:link w:val="1328"/>
    <w:uiPriority w:val="99"/>
    <w:unhideWhenUsed/>
    <w:pPr>
      <w:spacing w:after="0" w:line="240" w:lineRule="auto"/>
      <w:tabs>
        <w:tab w:val="center" w:pos="7143" w:leader="none"/>
        <w:tab w:val="right" w:pos="14287" w:leader="none"/>
      </w:tabs>
    </w:pPr>
  </w:style>
  <w:style w:type="paragraph" w:styleId="43">
    <w:name w:val="Footer"/>
    <w:basedOn w:val="811"/>
    <w:link w:val="839"/>
    <w:uiPriority w:val="99"/>
    <w:unhideWhenUsed/>
    <w:pPr>
      <w:spacing w:after="0" w:line="240" w:lineRule="auto"/>
      <w:tabs>
        <w:tab w:val="center" w:pos="7143" w:leader="none"/>
        <w:tab w:val="right" w:pos="14287" w:leader="none"/>
      </w:tabs>
    </w:pPr>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11"/>
    <w:link w:val="133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11"/>
    <w:link w:val="83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11"/>
    <w:next w:val="811"/>
    <w:uiPriority w:val="39"/>
    <w:unhideWhenUsed/>
    <w:pPr>
      <w:ind w:left="0" w:right="0" w:firstLine="0"/>
      <w:spacing w:after="57"/>
    </w:p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90">
    <w:name w:val="table of figures"/>
    <w:basedOn w:val="811"/>
    <w:next w:val="811"/>
    <w:uiPriority w:val="99"/>
    <w:unhideWhenUsed/>
    <w:pPr>
      <w:spacing w:after="0" w:afterAutospacing="0"/>
    </w:pPr>
  </w:style>
  <w:style w:type="paragraph" w:styleId="811" w:default="1">
    <w:name w:val="Normal"/>
    <w:next w:val="823"/>
    <w:link w:val="811"/>
    <w:qFormat/>
    <w:pPr>
      <w:jc w:val="both"/>
      <w:widowControl w:val="off"/>
    </w:pPr>
    <w:rPr>
      <w:rFonts w:ascii="Times New Roman" w:hAnsi="Times New Roman" w:eastAsia="宋体" w:cs="Times New Roman"/>
      <w:sz w:val="21"/>
      <w:szCs w:val="24"/>
      <w:lang w:val="en-US" w:eastAsia="zh-CN" w:bidi="ar-SA"/>
    </w:rPr>
  </w:style>
  <w:style w:type="paragraph" w:styleId="812">
    <w:name w:val="标题 1"/>
    <w:basedOn w:val="811"/>
    <w:next w:val="811"/>
    <w:link w:val="824"/>
    <w:uiPriority w:val="9"/>
    <w:qFormat/>
    <w:pPr>
      <w:keepLines/>
      <w:keepNext/>
      <w:spacing w:before="480" w:after="200"/>
      <w:outlineLvl w:val="0"/>
    </w:pPr>
    <w:rPr>
      <w:rFonts w:ascii="Arial" w:hAnsi="Arial" w:eastAsia="Arial" w:cs="Arial"/>
      <w:sz w:val="40"/>
      <w:szCs w:val="40"/>
    </w:rPr>
  </w:style>
  <w:style w:type="paragraph" w:styleId="813">
    <w:name w:val="标题 2"/>
    <w:basedOn w:val="811"/>
    <w:next w:val="811"/>
    <w:link w:val="811"/>
    <w:uiPriority w:val="9"/>
    <w:unhideWhenUsed/>
    <w:qFormat/>
    <w:pPr>
      <w:keepLines/>
      <w:keepNext/>
      <w:spacing w:before="360" w:after="200"/>
      <w:outlineLvl w:val="1"/>
    </w:pPr>
    <w:rPr>
      <w:rFonts w:ascii="Arial" w:hAnsi="Arial" w:eastAsia="Arial" w:cs="Arial"/>
      <w:sz w:val="34"/>
    </w:rPr>
  </w:style>
  <w:style w:type="paragraph" w:styleId="814">
    <w:name w:val="标题 3"/>
    <w:basedOn w:val="811"/>
    <w:next w:val="811"/>
    <w:link w:val="811"/>
    <w:uiPriority w:val="9"/>
    <w:unhideWhenUsed/>
    <w:qFormat/>
    <w:pPr>
      <w:keepLines/>
      <w:keepNext/>
      <w:spacing w:before="320" w:after="200"/>
      <w:outlineLvl w:val="2"/>
    </w:pPr>
    <w:rPr>
      <w:rFonts w:ascii="Arial" w:hAnsi="Arial" w:eastAsia="Arial" w:cs="Arial"/>
      <w:sz w:val="30"/>
      <w:szCs w:val="30"/>
    </w:rPr>
  </w:style>
  <w:style w:type="paragraph" w:styleId="815">
    <w:name w:val="标题 4"/>
    <w:basedOn w:val="811"/>
    <w:next w:val="811"/>
    <w:link w:val="811"/>
    <w:uiPriority w:val="9"/>
    <w:unhideWhenUsed/>
    <w:qFormat/>
    <w:pPr>
      <w:keepLines/>
      <w:keepNext/>
      <w:spacing w:before="320" w:after="200"/>
      <w:outlineLvl w:val="3"/>
    </w:pPr>
    <w:rPr>
      <w:rFonts w:ascii="Arial" w:hAnsi="Arial" w:eastAsia="Arial" w:cs="Arial"/>
      <w:b/>
      <w:bCs/>
      <w:sz w:val="26"/>
      <w:szCs w:val="26"/>
    </w:rPr>
  </w:style>
  <w:style w:type="paragraph" w:styleId="816">
    <w:name w:val="标题 5"/>
    <w:basedOn w:val="811"/>
    <w:next w:val="811"/>
    <w:link w:val="811"/>
    <w:uiPriority w:val="9"/>
    <w:unhideWhenUsed/>
    <w:qFormat/>
    <w:pPr>
      <w:keepLines/>
      <w:keepNext/>
      <w:spacing w:before="320" w:after="200"/>
      <w:outlineLvl w:val="4"/>
    </w:pPr>
    <w:rPr>
      <w:rFonts w:ascii="Arial" w:hAnsi="Arial" w:eastAsia="Arial" w:cs="Arial"/>
      <w:b/>
      <w:bCs/>
      <w:sz w:val="24"/>
      <w:szCs w:val="24"/>
    </w:rPr>
  </w:style>
  <w:style w:type="paragraph" w:styleId="817">
    <w:name w:val="标题 6"/>
    <w:basedOn w:val="811"/>
    <w:next w:val="811"/>
    <w:link w:val="825"/>
    <w:uiPriority w:val="9"/>
    <w:unhideWhenUsed/>
    <w:qFormat/>
    <w:pPr>
      <w:keepLines/>
      <w:keepNext/>
      <w:spacing w:before="320" w:after="200"/>
      <w:outlineLvl w:val="5"/>
    </w:pPr>
    <w:rPr>
      <w:rFonts w:ascii="Arial" w:hAnsi="Arial" w:eastAsia="Arial" w:cs="Arial"/>
      <w:b/>
      <w:bCs/>
      <w:sz w:val="22"/>
      <w:szCs w:val="22"/>
    </w:rPr>
  </w:style>
  <w:style w:type="paragraph" w:styleId="818">
    <w:name w:val="标题 7"/>
    <w:basedOn w:val="811"/>
    <w:next w:val="811"/>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标题 8"/>
    <w:basedOn w:val="811"/>
    <w:next w:val="811"/>
    <w:link w:val="827"/>
    <w:uiPriority w:val="9"/>
    <w:unhideWhenUsed/>
    <w:qFormat/>
    <w:pPr>
      <w:keepLines/>
      <w:keepNext/>
      <w:spacing w:before="320" w:after="200"/>
      <w:outlineLvl w:val="7"/>
    </w:pPr>
    <w:rPr>
      <w:rFonts w:ascii="Arial" w:hAnsi="Arial" w:eastAsia="Arial" w:cs="Arial"/>
      <w:i/>
      <w:iCs/>
      <w:sz w:val="22"/>
      <w:szCs w:val="22"/>
    </w:rPr>
  </w:style>
  <w:style w:type="paragraph" w:styleId="820">
    <w:name w:val="标题 9"/>
    <w:basedOn w:val="811"/>
    <w:next w:val="811"/>
    <w:link w:val="828"/>
    <w:uiPriority w:val="9"/>
    <w:unhideWhenUsed/>
    <w:qFormat/>
    <w:pPr>
      <w:keepLines/>
      <w:keepNext/>
      <w:spacing w:before="320" w:after="200"/>
      <w:outlineLvl w:val="8"/>
    </w:pPr>
    <w:rPr>
      <w:rFonts w:ascii="Arial" w:hAnsi="Arial" w:eastAsia="Arial" w:cs="Arial"/>
      <w:i/>
      <w:iCs/>
      <w:sz w:val="21"/>
      <w:szCs w:val="21"/>
    </w:rPr>
  </w:style>
  <w:style w:type="character" w:styleId="821">
    <w:name w:val="默认段落字体"/>
    <w:next w:val="821"/>
    <w:link w:val="811"/>
    <w:uiPriority w:val="1"/>
    <w:unhideWhenUsed/>
    <w:qFormat/>
  </w:style>
  <w:style w:type="table" w:styleId="822">
    <w:name w:val="普通表格"/>
    <w:next w:val="822"/>
    <w:link w:val="811"/>
    <w:uiPriority w:val="99"/>
    <w:unhideWhenUsed/>
    <w:qFormat/>
    <w:tblPr/>
  </w:style>
  <w:style w:type="paragraph" w:styleId="823">
    <w:name w:val="目录 11"/>
    <w:basedOn w:val="811"/>
    <w:next w:val="811"/>
    <w:link w:val="811"/>
    <w:uiPriority w:val="39"/>
    <w:qFormat/>
    <w:pPr>
      <w:spacing w:before="60" w:line="400" w:lineRule="exact"/>
    </w:pPr>
    <w:rPr>
      <w:rFonts w:eastAsia="黑体"/>
    </w:rPr>
  </w:style>
  <w:style w:type="character" w:styleId="824">
    <w:name w:val="标题 1 Char5"/>
    <w:next w:val="824"/>
    <w:link w:val="812"/>
    <w:uiPriority w:val="9"/>
    <w:qFormat/>
    <w:rPr>
      <w:rFonts w:ascii="Arial" w:hAnsi="Arial" w:eastAsia="Arial" w:cs="Arial"/>
      <w:sz w:val="40"/>
      <w:szCs w:val="40"/>
    </w:rPr>
  </w:style>
  <w:style w:type="character" w:styleId="825">
    <w:name w:val="Heading 6 Char"/>
    <w:next w:val="825"/>
    <w:link w:val="817"/>
    <w:uiPriority w:val="9"/>
    <w:qFormat/>
    <w:rPr>
      <w:rFonts w:ascii="Arial" w:hAnsi="Arial" w:eastAsia="Arial" w:cs="Arial"/>
      <w:b/>
      <w:bCs/>
      <w:sz w:val="22"/>
      <w:szCs w:val="22"/>
    </w:rPr>
  </w:style>
  <w:style w:type="character" w:styleId="826">
    <w:name w:val="Heading 7 Char"/>
    <w:next w:val="826"/>
    <w:link w:val="818"/>
    <w:uiPriority w:val="9"/>
    <w:qFormat/>
    <w:rPr>
      <w:rFonts w:ascii="Arial" w:hAnsi="Arial" w:eastAsia="Arial" w:cs="Arial"/>
      <w:b/>
      <w:bCs/>
      <w:i/>
      <w:iCs/>
      <w:sz w:val="22"/>
      <w:szCs w:val="22"/>
    </w:rPr>
  </w:style>
  <w:style w:type="character" w:styleId="827">
    <w:name w:val="Heading 8 Char"/>
    <w:next w:val="827"/>
    <w:link w:val="819"/>
    <w:uiPriority w:val="9"/>
    <w:qFormat/>
    <w:rPr>
      <w:rFonts w:ascii="Arial" w:hAnsi="Arial" w:eastAsia="Arial" w:cs="Arial"/>
      <w:i/>
      <w:iCs/>
      <w:sz w:val="22"/>
      <w:szCs w:val="22"/>
    </w:rPr>
  </w:style>
  <w:style w:type="character" w:styleId="828">
    <w:name w:val="Heading 9 Char"/>
    <w:next w:val="828"/>
    <w:link w:val="820"/>
    <w:uiPriority w:val="9"/>
    <w:qFormat/>
    <w:rPr>
      <w:rFonts w:ascii="Arial" w:hAnsi="Arial" w:eastAsia="Arial" w:cs="Arial"/>
      <w:i/>
      <w:iCs/>
      <w:sz w:val="21"/>
      <w:szCs w:val="21"/>
    </w:rPr>
  </w:style>
  <w:style w:type="paragraph" w:styleId="829">
    <w:name w:val="目录 7"/>
    <w:basedOn w:val="811"/>
    <w:next w:val="811"/>
    <w:link w:val="811"/>
    <w:uiPriority w:val="39"/>
    <w:unhideWhenUsed/>
    <w:qFormat/>
    <w:pPr>
      <w:ind w:left="1701" w:right="0" w:firstLine="0"/>
      <w:spacing w:after="57"/>
    </w:pPr>
  </w:style>
  <w:style w:type="paragraph" w:styleId="830">
    <w:name w:val="题注"/>
    <w:basedOn w:val="811"/>
    <w:next w:val="811"/>
    <w:link w:val="811"/>
    <w:uiPriority w:val="35"/>
    <w:unhideWhenUsed/>
    <w:qFormat/>
    <w:pPr>
      <w:spacing w:line="276" w:lineRule="auto"/>
    </w:pPr>
    <w:rPr>
      <w:b/>
      <w:bCs/>
      <w:color w:val="4f81bd"/>
      <w:sz w:val="18"/>
      <w:szCs w:val="18"/>
    </w:rPr>
  </w:style>
  <w:style w:type="paragraph" w:styleId="831">
    <w:name w:val="正文文本"/>
    <w:basedOn w:val="811"/>
    <w:next w:val="831"/>
    <w:link w:val="811"/>
    <w:semiHidden/>
    <w:qFormat/>
    <w:rPr>
      <w:rFonts w:ascii="Arial" w:hAnsi="Arial" w:eastAsia="Arial" w:cs="Arial"/>
      <w:sz w:val="21"/>
      <w:szCs w:val="21"/>
      <w:lang w:val="en-US" w:eastAsia="en-US" w:bidi="ar-SA"/>
    </w:rPr>
  </w:style>
  <w:style w:type="paragraph" w:styleId="832">
    <w:name w:val="目录 5"/>
    <w:basedOn w:val="811"/>
    <w:next w:val="811"/>
    <w:link w:val="811"/>
    <w:uiPriority w:val="39"/>
    <w:unhideWhenUsed/>
    <w:qFormat/>
    <w:pPr>
      <w:ind w:left="1134" w:right="0" w:firstLine="0"/>
      <w:spacing w:after="57"/>
    </w:pPr>
  </w:style>
  <w:style w:type="paragraph" w:styleId="833">
    <w:name w:val="目录 3"/>
    <w:basedOn w:val="811"/>
    <w:next w:val="811"/>
    <w:link w:val="811"/>
    <w:uiPriority w:val="39"/>
    <w:unhideWhenUsed/>
    <w:qFormat/>
    <w:pPr>
      <w:ind w:left="567" w:right="0" w:firstLine="0"/>
      <w:spacing w:after="57"/>
    </w:pPr>
  </w:style>
  <w:style w:type="paragraph" w:styleId="834">
    <w:name w:val="目录 8"/>
    <w:basedOn w:val="811"/>
    <w:next w:val="811"/>
    <w:link w:val="811"/>
    <w:uiPriority w:val="39"/>
    <w:unhideWhenUsed/>
    <w:qFormat/>
    <w:pPr>
      <w:ind w:left="1984" w:right="0" w:firstLine="0"/>
      <w:spacing w:after="57"/>
    </w:pPr>
  </w:style>
  <w:style w:type="paragraph" w:styleId="835">
    <w:name w:val="尾注文本"/>
    <w:basedOn w:val="811"/>
    <w:next w:val="835"/>
    <w:link w:val="836"/>
    <w:uiPriority w:val="99"/>
    <w:unhideWhenUsed/>
    <w:qFormat/>
    <w:pPr>
      <w:spacing w:after="0" w:line="240" w:lineRule="auto"/>
    </w:pPr>
    <w:rPr>
      <w:sz w:val="20"/>
    </w:rPr>
  </w:style>
  <w:style w:type="character" w:styleId="836">
    <w:name w:val="Endnote Text Char"/>
    <w:next w:val="836"/>
    <w:link w:val="835"/>
    <w:uiPriority w:val="99"/>
    <w:qFormat/>
    <w:rPr>
      <w:sz w:val="20"/>
    </w:rPr>
  </w:style>
  <w:style w:type="paragraph" w:styleId="837">
    <w:name w:val="批注框文本"/>
    <w:basedOn w:val="811"/>
    <w:next w:val="837"/>
    <w:link w:val="811"/>
    <w:semiHidden/>
    <w:qFormat/>
    <w:rPr>
      <w:sz w:val="18"/>
      <w:szCs w:val="18"/>
    </w:rPr>
  </w:style>
  <w:style w:type="paragraph" w:styleId="838">
    <w:name w:val="页脚"/>
    <w:basedOn w:val="811"/>
    <w:next w:val="838"/>
    <w:link w:val="839"/>
    <w:uiPriority w:val="99"/>
    <w:unhideWhenUsed/>
    <w:qFormat/>
    <w:pPr>
      <w:spacing w:after="0" w:line="240" w:lineRule="auto"/>
      <w:tabs>
        <w:tab w:val="center" w:pos="7143" w:leader="none"/>
        <w:tab w:val="right" w:pos="14287" w:leader="none"/>
      </w:tabs>
    </w:pPr>
  </w:style>
  <w:style w:type="character" w:styleId="839">
    <w:name w:val="Caption Char"/>
    <w:next w:val="839"/>
    <w:link w:val="838"/>
    <w:uiPriority w:val="99"/>
    <w:qFormat/>
  </w:style>
  <w:style w:type="paragraph" w:styleId="840">
    <w:name w:val="页眉"/>
    <w:basedOn w:val="811"/>
    <w:next w:val="840"/>
    <w:link w:val="811"/>
    <w:uiPriority w:val="99"/>
    <w:unhideWhenUsed/>
    <w:qFormat/>
    <w:pPr>
      <w:spacing w:after="0" w:line="240" w:lineRule="auto"/>
      <w:tabs>
        <w:tab w:val="center" w:pos="7143" w:leader="none"/>
        <w:tab w:val="right" w:pos="14287" w:leader="none"/>
      </w:tabs>
    </w:pPr>
  </w:style>
  <w:style w:type="paragraph" w:styleId="841">
    <w:name w:val="目录 1"/>
    <w:basedOn w:val="811"/>
    <w:next w:val="811"/>
    <w:link w:val="811"/>
    <w:uiPriority w:val="39"/>
    <w:unhideWhenUsed/>
    <w:qFormat/>
    <w:pPr>
      <w:ind w:left="0" w:right="0" w:firstLine="0"/>
      <w:spacing w:after="57"/>
    </w:pPr>
  </w:style>
  <w:style w:type="paragraph" w:styleId="842">
    <w:name w:val="目录 4"/>
    <w:basedOn w:val="811"/>
    <w:next w:val="811"/>
    <w:link w:val="811"/>
    <w:uiPriority w:val="39"/>
    <w:unhideWhenUsed/>
    <w:qFormat/>
    <w:pPr>
      <w:ind w:left="850" w:right="0" w:firstLine="0"/>
      <w:spacing w:after="57"/>
    </w:pPr>
  </w:style>
  <w:style w:type="paragraph" w:styleId="843">
    <w:name w:val="副标题"/>
    <w:basedOn w:val="811"/>
    <w:next w:val="811"/>
    <w:link w:val="844"/>
    <w:uiPriority w:val="11"/>
    <w:qFormat/>
    <w:pPr>
      <w:spacing w:before="200" w:after="200"/>
    </w:pPr>
    <w:rPr>
      <w:sz w:val="24"/>
      <w:szCs w:val="24"/>
    </w:rPr>
  </w:style>
  <w:style w:type="character" w:styleId="844">
    <w:name w:val="Subtitle Char"/>
    <w:next w:val="844"/>
    <w:link w:val="843"/>
    <w:uiPriority w:val="11"/>
    <w:qFormat/>
    <w:rPr>
      <w:sz w:val="24"/>
      <w:szCs w:val="24"/>
    </w:rPr>
  </w:style>
  <w:style w:type="paragraph" w:styleId="845">
    <w:name w:val="脚注文本"/>
    <w:basedOn w:val="811"/>
    <w:next w:val="845"/>
    <w:link w:val="811"/>
    <w:uiPriority w:val="99"/>
    <w:unhideWhenUsed/>
    <w:qFormat/>
    <w:pPr>
      <w:spacing w:after="40" w:line="240" w:lineRule="auto"/>
    </w:pPr>
    <w:rPr>
      <w:sz w:val="18"/>
    </w:rPr>
  </w:style>
  <w:style w:type="paragraph" w:styleId="846">
    <w:name w:val="目录 6"/>
    <w:basedOn w:val="811"/>
    <w:next w:val="811"/>
    <w:link w:val="811"/>
    <w:uiPriority w:val="39"/>
    <w:unhideWhenUsed/>
    <w:qFormat/>
    <w:pPr>
      <w:ind w:left="1417" w:right="0" w:firstLine="0"/>
      <w:spacing w:after="57"/>
    </w:pPr>
  </w:style>
  <w:style w:type="paragraph" w:styleId="847">
    <w:name w:val="图表目录"/>
    <w:basedOn w:val="811"/>
    <w:next w:val="811"/>
    <w:link w:val="811"/>
    <w:uiPriority w:val="99"/>
    <w:unhideWhenUsed/>
    <w:qFormat/>
    <w:pPr>
      <w:spacing w:after="0" w:afterAutospacing="0"/>
    </w:pPr>
  </w:style>
  <w:style w:type="paragraph" w:styleId="848">
    <w:name w:val="目录 2"/>
    <w:basedOn w:val="811"/>
    <w:next w:val="811"/>
    <w:link w:val="811"/>
    <w:uiPriority w:val="39"/>
    <w:unhideWhenUsed/>
    <w:qFormat/>
    <w:pPr>
      <w:ind w:left="283" w:right="0" w:firstLine="0"/>
      <w:spacing w:after="57"/>
    </w:pPr>
  </w:style>
  <w:style w:type="paragraph" w:styleId="849">
    <w:name w:val="目录 9"/>
    <w:basedOn w:val="811"/>
    <w:next w:val="811"/>
    <w:link w:val="811"/>
    <w:uiPriority w:val="39"/>
    <w:unhideWhenUsed/>
    <w:qFormat/>
    <w:pPr>
      <w:ind w:left="2268" w:right="0" w:firstLine="0"/>
      <w:spacing w:after="57"/>
    </w:pPr>
  </w:style>
  <w:style w:type="paragraph" w:styleId="850">
    <w:name w:val="普通(网站)"/>
    <w:basedOn w:val="811"/>
    <w:next w:val="850"/>
    <w:link w:val="811"/>
    <w:uiPriority w:val="99"/>
    <w:unhideWhenUsed/>
    <w:pPr>
      <w:ind w:left="0" w:right="0"/>
      <w:jc w:val="left"/>
      <w:spacing w:before="100" w:beforeAutospacing="1" w:after="100" w:afterAutospacing="1"/>
    </w:pPr>
    <w:rPr>
      <w:sz w:val="24"/>
      <w:lang w:val="en-US" w:eastAsia="zh-CN" w:bidi="ar"/>
    </w:rPr>
  </w:style>
  <w:style w:type="paragraph" w:styleId="851">
    <w:name w:val="标题"/>
    <w:basedOn w:val="811"/>
    <w:next w:val="811"/>
    <w:link w:val="811"/>
    <w:uiPriority w:val="10"/>
    <w:qFormat/>
    <w:pPr>
      <w:contextualSpacing/>
      <w:spacing w:before="300" w:after="200"/>
    </w:pPr>
    <w:rPr>
      <w:sz w:val="48"/>
      <w:szCs w:val="48"/>
    </w:rPr>
  </w:style>
  <w:style w:type="table" w:styleId="852">
    <w:name w:val="网格型"/>
    <w:next w:val="852"/>
    <w:link w:val="811"/>
    <w:uiPriority w:val="59"/>
    <w:qFormat/>
    <w:pPr>
      <w:spacing w:after="0" w:line="240" w:lineRule="auto"/>
    </w:pPr>
    <w:tblPr/>
  </w:style>
  <w:style w:type="character" w:styleId="853">
    <w:name w:val="尾注引用"/>
    <w:next w:val="853"/>
    <w:link w:val="811"/>
    <w:uiPriority w:val="99"/>
    <w:unhideWhenUsed/>
    <w:qFormat/>
    <w:rPr>
      <w:vertAlign w:val="superscript"/>
    </w:rPr>
  </w:style>
  <w:style w:type="character" w:styleId="854">
    <w:name w:val="超链接"/>
    <w:next w:val="854"/>
    <w:link w:val="811"/>
    <w:uiPriority w:val="99"/>
    <w:unhideWhenUsed/>
    <w:qFormat/>
    <w:rPr>
      <w:color w:val="0000ff"/>
      <w:u w:val="single"/>
    </w:rPr>
  </w:style>
  <w:style w:type="character" w:styleId="855">
    <w:name w:val="脚注引用"/>
    <w:next w:val="855"/>
    <w:link w:val="811"/>
    <w:uiPriority w:val="99"/>
    <w:unhideWhenUsed/>
    <w:qFormat/>
    <w:rPr>
      <w:vertAlign w:val="superscript"/>
    </w:rPr>
  </w:style>
  <w:style w:type="character" w:styleId="856">
    <w:name w:val="标题 4 Char"/>
    <w:next w:val="856"/>
    <w:link w:val="857"/>
    <w:uiPriority w:val="9"/>
    <w:qFormat/>
    <w:rPr>
      <w:rFonts w:ascii="Cambria" w:hAnsi="Cambria" w:eastAsia="宋体" w:cs="Times New Roman"/>
      <w:b/>
      <w:bCs/>
      <w:sz w:val="28"/>
      <w:szCs w:val="28"/>
    </w:rPr>
  </w:style>
  <w:style w:type="paragraph" w:styleId="857">
    <w:name w:val="标题 41"/>
    <w:basedOn w:val="811"/>
    <w:next w:val="811"/>
    <w:link w:val="856"/>
    <w:qFormat/>
    <w:pPr>
      <w:keepLines/>
      <w:keepNext/>
      <w:spacing w:before="280" w:after="290" w:line="376" w:lineRule="auto"/>
      <w:outlineLvl w:val="3"/>
    </w:pPr>
    <w:rPr>
      <w:rFonts w:ascii="Cambria" w:hAnsi="Cambria" w:eastAsia="宋体" w:cs="Times New Roman"/>
      <w:b/>
      <w:bCs/>
      <w:sz w:val="28"/>
      <w:szCs w:val="28"/>
    </w:rPr>
  </w:style>
  <w:style w:type="character" w:styleId="858">
    <w:name w:val="标题 1 Char"/>
    <w:next w:val="858"/>
    <w:link w:val="859"/>
    <w:qFormat/>
    <w:rPr>
      <w:rFonts w:ascii="宋体" w:hAnsi="Times New Roman" w:eastAsia="宋体" w:cs="Times New Roman"/>
      <w:b/>
      <w:color w:val="000000"/>
      <w:sz w:val="44"/>
      <w:szCs w:val="20"/>
    </w:rPr>
  </w:style>
  <w:style w:type="paragraph" w:styleId="859">
    <w:name w:val="标题 111"/>
    <w:basedOn w:val="811"/>
    <w:next w:val="811"/>
    <w:link w:val="858"/>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60">
    <w:name w:val="标题 3 Char"/>
    <w:next w:val="860"/>
    <w:link w:val="861"/>
    <w:uiPriority w:val="9"/>
    <w:qFormat/>
    <w:rPr>
      <w:rFonts w:ascii="宋体" w:hAnsi="Times New Roman" w:eastAsia="宋体" w:cs="Times New Roman"/>
      <w:b/>
      <w:color w:val="000000"/>
      <w:sz w:val="32"/>
      <w:szCs w:val="20"/>
    </w:rPr>
  </w:style>
  <w:style w:type="paragraph" w:styleId="861">
    <w:name w:val="标题 31"/>
    <w:basedOn w:val="811"/>
    <w:next w:val="862"/>
    <w:link w:val="86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62">
    <w:name w:val="正文缩进111"/>
    <w:basedOn w:val="811"/>
    <w:next w:val="862"/>
    <w:link w:val="863"/>
    <w:qFormat/>
    <w:pPr>
      <w:ind w:firstLine="420"/>
    </w:pPr>
  </w:style>
  <w:style w:type="character" w:styleId="863">
    <w:name w:val="正文缩进 Char"/>
    <w:next w:val="863"/>
    <w:link w:val="862"/>
    <w:uiPriority w:val="99"/>
    <w:qFormat/>
    <w:rPr>
      <w:rFonts w:ascii="Times New Roman" w:hAnsi="Times New Roman" w:eastAsia="宋体" w:cs="Times New Roman"/>
      <w:szCs w:val="24"/>
    </w:rPr>
  </w:style>
  <w:style w:type="character" w:styleId="864">
    <w:name w:val="标题 5 Char"/>
    <w:next w:val="864"/>
    <w:link w:val="865"/>
    <w:uiPriority w:val="9"/>
    <w:semiHidden/>
    <w:qFormat/>
    <w:rPr>
      <w:rFonts w:ascii="Times New Roman" w:hAnsi="Times New Roman" w:eastAsia="宋体" w:cs="Times New Roman"/>
      <w:b/>
      <w:bCs/>
      <w:sz w:val="28"/>
      <w:szCs w:val="28"/>
    </w:rPr>
  </w:style>
  <w:style w:type="paragraph" w:styleId="865">
    <w:name w:val="标题 51"/>
    <w:basedOn w:val="811"/>
    <w:next w:val="811"/>
    <w:link w:val="864"/>
    <w:qFormat/>
    <w:pPr>
      <w:keepLines/>
      <w:keepNext/>
      <w:spacing w:before="280" w:after="290" w:line="376" w:lineRule="auto"/>
      <w:outlineLvl w:val="4"/>
    </w:pPr>
    <w:rPr>
      <w:b/>
      <w:bCs/>
      <w:sz w:val="28"/>
      <w:szCs w:val="28"/>
    </w:rPr>
  </w:style>
  <w:style w:type="character" w:styleId="866">
    <w:name w:val="标题 2 Char"/>
    <w:next w:val="866"/>
    <w:link w:val="867"/>
    <w:uiPriority w:val="9"/>
    <w:qFormat/>
    <w:rPr>
      <w:rFonts w:ascii="Arial" w:hAnsi="Arial" w:eastAsia="黑体" w:cs="Times New Roman"/>
      <w:b/>
      <w:bCs/>
      <w:sz w:val="20"/>
      <w:szCs w:val="32"/>
    </w:rPr>
  </w:style>
  <w:style w:type="paragraph" w:styleId="867">
    <w:name w:val="标题 211"/>
    <w:basedOn w:val="811"/>
    <w:next w:val="811"/>
    <w:link w:val="866"/>
    <w:uiPriority w:val="9"/>
    <w:qFormat/>
    <w:pPr>
      <w:keepLines/>
      <w:keepNext/>
      <w:spacing w:before="60" w:after="60" w:line="413" w:lineRule="auto"/>
      <w:outlineLvl w:val="1"/>
    </w:pPr>
    <w:rPr>
      <w:rFonts w:ascii="Arial" w:hAnsi="Arial" w:eastAsia="黑体"/>
      <w:b/>
      <w:bCs/>
      <w:sz w:val="20"/>
      <w:szCs w:val="32"/>
    </w:rPr>
  </w:style>
  <w:style w:type="paragraph" w:styleId="868">
    <w:name w:val="List Paragraph"/>
    <w:basedOn w:val="811"/>
    <w:next w:val="868"/>
    <w:link w:val="811"/>
    <w:uiPriority w:val="34"/>
    <w:qFormat/>
    <w:pPr>
      <w:contextualSpacing/>
      <w:ind w:left="720"/>
    </w:pPr>
  </w:style>
  <w:style w:type="character" w:styleId="869">
    <w:name w:val="明显参考5"/>
    <w:next w:val="869"/>
    <w:link w:val="811"/>
    <w:qFormat/>
    <w:rPr>
      <w:b/>
      <w:bCs/>
      <w:smallCaps/>
      <w:color w:val="c0504d"/>
      <w:spacing w:val="5"/>
      <w:u w:val="single"/>
    </w:rPr>
  </w:style>
  <w:style w:type="paragraph" w:styleId="870">
    <w:name w:val="No Spacing"/>
    <w:next w:val="870"/>
    <w:link w:val="811"/>
    <w:uiPriority w:val="1"/>
    <w:qFormat/>
    <w:pPr>
      <w:spacing w:before="0" w:after="0" w:line="240" w:lineRule="auto"/>
    </w:pPr>
    <w:rPr>
      <w:rFonts w:ascii="Times New Roman" w:hAnsi="Times New Roman" w:eastAsia="宋体" w:cs="Times New Roman"/>
    </w:rPr>
  </w:style>
  <w:style w:type="paragraph" w:styleId="871">
    <w:name w:val="Quote"/>
    <w:basedOn w:val="811"/>
    <w:next w:val="811"/>
    <w:link w:val="872"/>
    <w:uiPriority w:val="29"/>
    <w:qFormat/>
    <w:pPr>
      <w:ind w:left="720" w:right="720"/>
    </w:pPr>
    <w:rPr>
      <w:i/>
    </w:rPr>
  </w:style>
  <w:style w:type="character" w:styleId="872">
    <w:name w:val="Quote Char"/>
    <w:next w:val="872"/>
    <w:link w:val="871"/>
    <w:uiPriority w:val="29"/>
    <w:qFormat/>
    <w:rPr>
      <w:i/>
    </w:rPr>
  </w:style>
  <w:style w:type="paragraph" w:styleId="873">
    <w:name w:val="Intense Quote"/>
    <w:basedOn w:val="811"/>
    <w:next w:val="811"/>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name w:val="Intense Quote Char"/>
    <w:next w:val="874"/>
    <w:link w:val="873"/>
    <w:uiPriority w:val="30"/>
    <w:qFormat/>
    <w:rPr>
      <w:i/>
    </w:rPr>
  </w:style>
  <w:style w:type="table" w:styleId="875">
    <w:name w:val="Table Grid Light"/>
    <w:next w:val="875"/>
    <w:link w:val="811"/>
    <w:uiPriority w:val="59"/>
    <w:qFormat/>
    <w:pPr>
      <w:spacing w:after="0" w:line="240" w:lineRule="auto"/>
    </w:pPr>
    <w:tblPr/>
  </w:style>
  <w:style w:type="table" w:styleId="876">
    <w:name w:val="Plain Table 1"/>
    <w:next w:val="876"/>
    <w:link w:val="811"/>
    <w:uiPriority w:val="59"/>
    <w:qFormat/>
    <w:pPr>
      <w:spacing w:after="0" w:line="240" w:lineRule="auto"/>
    </w:pPr>
    <w:tblPr/>
  </w:style>
  <w:style w:type="table" w:styleId="877">
    <w:name w:val="Plain Table 2"/>
    <w:next w:val="877"/>
    <w:link w:val="811"/>
    <w:uiPriority w:val="59"/>
    <w:qFormat/>
    <w:pPr>
      <w:spacing w:after="0" w:line="240" w:lineRule="auto"/>
    </w:pPr>
    <w:tblPr/>
  </w:style>
  <w:style w:type="table" w:styleId="878">
    <w:name w:val="Plain Table 3"/>
    <w:next w:val="878"/>
    <w:link w:val="811"/>
    <w:uiPriority w:val="99"/>
    <w:qFormat/>
    <w:pPr>
      <w:spacing w:after="0" w:line="240" w:lineRule="auto"/>
    </w:pPr>
    <w:tblPr/>
  </w:style>
  <w:style w:type="table" w:styleId="879">
    <w:name w:val="Plain Table 4"/>
    <w:next w:val="879"/>
    <w:link w:val="811"/>
    <w:uiPriority w:val="99"/>
    <w:qFormat/>
    <w:pPr>
      <w:spacing w:after="0" w:line="240" w:lineRule="auto"/>
    </w:pPr>
    <w:tblPr/>
  </w:style>
  <w:style w:type="table" w:styleId="880">
    <w:name w:val="Plain Table 5"/>
    <w:next w:val="880"/>
    <w:link w:val="811"/>
    <w:uiPriority w:val="99"/>
    <w:qFormat/>
    <w:pPr>
      <w:spacing w:after="0" w:line="240" w:lineRule="auto"/>
    </w:pPr>
    <w:tblPr/>
  </w:style>
  <w:style w:type="table" w:styleId="881">
    <w:name w:val="Grid Table 1 Light"/>
    <w:next w:val="881"/>
    <w:link w:val="811"/>
    <w:uiPriority w:val="99"/>
    <w:qFormat/>
    <w:pPr>
      <w:spacing w:after="0" w:line="240" w:lineRule="auto"/>
    </w:pPr>
    <w:tblPr/>
  </w:style>
  <w:style w:type="table" w:styleId="882">
    <w:name w:val="Grid Table 1 Light - Accent 1"/>
    <w:next w:val="882"/>
    <w:link w:val="811"/>
    <w:uiPriority w:val="99"/>
    <w:qFormat/>
    <w:pPr>
      <w:spacing w:after="0" w:line="240" w:lineRule="auto"/>
    </w:pPr>
    <w:tblPr/>
  </w:style>
  <w:style w:type="table" w:styleId="883">
    <w:name w:val="Grid Table 1 Light - Accent 2"/>
    <w:next w:val="883"/>
    <w:link w:val="811"/>
    <w:uiPriority w:val="99"/>
    <w:qFormat/>
    <w:pPr>
      <w:spacing w:after="0" w:line="240" w:lineRule="auto"/>
    </w:pPr>
    <w:tblPr/>
  </w:style>
  <w:style w:type="table" w:styleId="884">
    <w:name w:val="Grid Table 1 Light - Accent 3"/>
    <w:next w:val="884"/>
    <w:link w:val="811"/>
    <w:uiPriority w:val="99"/>
    <w:qFormat/>
    <w:pPr>
      <w:spacing w:after="0" w:line="240" w:lineRule="auto"/>
    </w:pPr>
    <w:tblPr/>
  </w:style>
  <w:style w:type="table" w:styleId="885">
    <w:name w:val="Grid Table 1 Light - Accent 4"/>
    <w:next w:val="885"/>
    <w:link w:val="811"/>
    <w:uiPriority w:val="99"/>
    <w:qFormat/>
    <w:pPr>
      <w:spacing w:after="0" w:line="240" w:lineRule="auto"/>
    </w:pPr>
    <w:tblPr/>
  </w:style>
  <w:style w:type="table" w:styleId="886">
    <w:name w:val="Grid Table 1 Light - Accent 5"/>
    <w:next w:val="886"/>
    <w:link w:val="811"/>
    <w:uiPriority w:val="99"/>
    <w:qFormat/>
    <w:pPr>
      <w:spacing w:after="0" w:line="240" w:lineRule="auto"/>
    </w:pPr>
    <w:tblPr/>
  </w:style>
  <w:style w:type="table" w:styleId="887">
    <w:name w:val="Grid Table 1 Light - Accent 6"/>
    <w:next w:val="887"/>
    <w:link w:val="811"/>
    <w:uiPriority w:val="99"/>
    <w:qFormat/>
    <w:pPr>
      <w:spacing w:after="0" w:line="240" w:lineRule="auto"/>
    </w:pPr>
    <w:tblPr/>
  </w:style>
  <w:style w:type="table" w:styleId="888">
    <w:name w:val="Grid Table 2"/>
    <w:next w:val="888"/>
    <w:link w:val="811"/>
    <w:uiPriority w:val="99"/>
    <w:qFormat/>
    <w:pPr>
      <w:spacing w:after="0" w:line="240" w:lineRule="auto"/>
    </w:pPr>
    <w:tblPr/>
  </w:style>
  <w:style w:type="table" w:styleId="889">
    <w:name w:val="Grid Table 2 - Accent 1"/>
    <w:next w:val="889"/>
    <w:link w:val="811"/>
    <w:uiPriority w:val="99"/>
    <w:qFormat/>
    <w:pPr>
      <w:spacing w:after="0" w:line="240" w:lineRule="auto"/>
    </w:pPr>
    <w:tblPr/>
  </w:style>
  <w:style w:type="table" w:styleId="890">
    <w:name w:val="Grid Table 2 - Accent 2"/>
    <w:next w:val="890"/>
    <w:link w:val="811"/>
    <w:uiPriority w:val="99"/>
    <w:qFormat/>
    <w:pPr>
      <w:spacing w:after="0" w:line="240" w:lineRule="auto"/>
    </w:pPr>
    <w:tblPr/>
  </w:style>
  <w:style w:type="table" w:styleId="891">
    <w:name w:val="Grid Table 2 - Accent 3"/>
    <w:next w:val="891"/>
    <w:link w:val="811"/>
    <w:uiPriority w:val="99"/>
    <w:qFormat/>
    <w:pPr>
      <w:spacing w:after="0" w:line="240" w:lineRule="auto"/>
    </w:pPr>
    <w:tblPr/>
  </w:style>
  <w:style w:type="table" w:styleId="892">
    <w:name w:val="Grid Table 2 - Accent 4"/>
    <w:next w:val="892"/>
    <w:link w:val="811"/>
    <w:uiPriority w:val="99"/>
    <w:qFormat/>
    <w:pPr>
      <w:spacing w:after="0" w:line="240" w:lineRule="auto"/>
    </w:pPr>
    <w:tblPr/>
  </w:style>
  <w:style w:type="table" w:styleId="893">
    <w:name w:val="Grid Table 2 - Accent 5"/>
    <w:next w:val="893"/>
    <w:link w:val="811"/>
    <w:uiPriority w:val="99"/>
    <w:qFormat/>
    <w:pPr>
      <w:spacing w:after="0" w:line="240" w:lineRule="auto"/>
    </w:pPr>
    <w:tblPr/>
  </w:style>
  <w:style w:type="table" w:styleId="894">
    <w:name w:val="Grid Table 2 - Accent 6"/>
    <w:next w:val="894"/>
    <w:link w:val="811"/>
    <w:uiPriority w:val="99"/>
    <w:qFormat/>
    <w:pPr>
      <w:spacing w:after="0" w:line="240" w:lineRule="auto"/>
    </w:pPr>
    <w:tblPr/>
  </w:style>
  <w:style w:type="table" w:styleId="895">
    <w:name w:val="Grid Table 3"/>
    <w:next w:val="895"/>
    <w:link w:val="811"/>
    <w:uiPriority w:val="99"/>
    <w:qFormat/>
    <w:pPr>
      <w:spacing w:after="0" w:line="240" w:lineRule="auto"/>
    </w:pPr>
    <w:tblPr/>
  </w:style>
  <w:style w:type="table" w:styleId="896">
    <w:name w:val="Grid Table 3 - Accent 1"/>
    <w:next w:val="896"/>
    <w:link w:val="811"/>
    <w:uiPriority w:val="99"/>
    <w:qFormat/>
    <w:pPr>
      <w:spacing w:after="0" w:line="240" w:lineRule="auto"/>
    </w:pPr>
    <w:tblPr/>
  </w:style>
  <w:style w:type="table" w:styleId="897">
    <w:name w:val="Grid Table 3 - Accent 2"/>
    <w:next w:val="897"/>
    <w:link w:val="811"/>
    <w:uiPriority w:val="99"/>
    <w:qFormat/>
    <w:pPr>
      <w:spacing w:after="0" w:line="240" w:lineRule="auto"/>
    </w:pPr>
    <w:tblPr/>
  </w:style>
  <w:style w:type="table" w:styleId="898">
    <w:name w:val="Grid Table 3 - Accent 3"/>
    <w:next w:val="898"/>
    <w:link w:val="811"/>
    <w:uiPriority w:val="99"/>
    <w:qFormat/>
    <w:pPr>
      <w:spacing w:after="0" w:line="240" w:lineRule="auto"/>
    </w:pPr>
    <w:tblPr/>
  </w:style>
  <w:style w:type="table" w:styleId="899">
    <w:name w:val="Grid Table 3 - Accent 4"/>
    <w:next w:val="899"/>
    <w:link w:val="811"/>
    <w:uiPriority w:val="99"/>
    <w:qFormat/>
    <w:pPr>
      <w:spacing w:after="0" w:line="240" w:lineRule="auto"/>
    </w:pPr>
    <w:tblPr/>
  </w:style>
  <w:style w:type="table" w:styleId="900">
    <w:name w:val="Grid Table 3 - Accent 5"/>
    <w:next w:val="900"/>
    <w:link w:val="811"/>
    <w:uiPriority w:val="99"/>
    <w:qFormat/>
    <w:pPr>
      <w:spacing w:after="0" w:line="240" w:lineRule="auto"/>
    </w:pPr>
    <w:tblPr/>
  </w:style>
  <w:style w:type="table" w:styleId="901">
    <w:name w:val="Grid Table 3 - Accent 6"/>
    <w:next w:val="901"/>
    <w:link w:val="811"/>
    <w:uiPriority w:val="99"/>
    <w:qFormat/>
    <w:pPr>
      <w:spacing w:after="0" w:line="240" w:lineRule="auto"/>
    </w:pPr>
    <w:tblPr/>
  </w:style>
  <w:style w:type="table" w:styleId="902">
    <w:name w:val="Grid Table 4"/>
    <w:next w:val="902"/>
    <w:link w:val="811"/>
    <w:uiPriority w:val="59"/>
    <w:qFormat/>
    <w:pPr>
      <w:spacing w:after="0" w:line="240" w:lineRule="auto"/>
    </w:pPr>
    <w:tblPr/>
  </w:style>
  <w:style w:type="table" w:styleId="903">
    <w:name w:val="Grid Table 4 - Accent 1"/>
    <w:next w:val="903"/>
    <w:link w:val="811"/>
    <w:uiPriority w:val="59"/>
    <w:qFormat/>
    <w:pPr>
      <w:spacing w:after="0" w:line="240" w:lineRule="auto"/>
    </w:pPr>
    <w:tblPr/>
  </w:style>
  <w:style w:type="table" w:styleId="904">
    <w:name w:val="Grid Table 4 - Accent 2"/>
    <w:next w:val="904"/>
    <w:link w:val="811"/>
    <w:uiPriority w:val="59"/>
    <w:qFormat/>
    <w:pPr>
      <w:spacing w:after="0" w:line="240" w:lineRule="auto"/>
    </w:pPr>
    <w:tblPr/>
  </w:style>
  <w:style w:type="table" w:styleId="905">
    <w:name w:val="Grid Table 4 - Accent 3"/>
    <w:next w:val="905"/>
    <w:link w:val="811"/>
    <w:uiPriority w:val="59"/>
    <w:qFormat/>
    <w:pPr>
      <w:spacing w:after="0" w:line="240" w:lineRule="auto"/>
    </w:pPr>
    <w:tblPr/>
  </w:style>
  <w:style w:type="table" w:styleId="906">
    <w:name w:val="Grid Table 4 - Accent 4"/>
    <w:next w:val="906"/>
    <w:link w:val="811"/>
    <w:uiPriority w:val="59"/>
    <w:qFormat/>
    <w:pPr>
      <w:spacing w:after="0" w:line="240" w:lineRule="auto"/>
    </w:pPr>
    <w:tblPr/>
  </w:style>
  <w:style w:type="table" w:styleId="907">
    <w:name w:val="Grid Table 4 - Accent 5"/>
    <w:next w:val="907"/>
    <w:link w:val="811"/>
    <w:uiPriority w:val="59"/>
    <w:qFormat/>
    <w:pPr>
      <w:spacing w:after="0" w:line="240" w:lineRule="auto"/>
    </w:pPr>
    <w:tblPr/>
  </w:style>
  <w:style w:type="table" w:styleId="908">
    <w:name w:val="Grid Table 4 - Accent 6"/>
    <w:next w:val="908"/>
    <w:link w:val="811"/>
    <w:uiPriority w:val="59"/>
    <w:qFormat/>
    <w:pPr>
      <w:spacing w:after="0" w:line="240" w:lineRule="auto"/>
    </w:pPr>
    <w:tblPr/>
  </w:style>
  <w:style w:type="table" w:styleId="909">
    <w:name w:val="Grid Table 5 Dark"/>
    <w:next w:val="909"/>
    <w:link w:val="811"/>
    <w:uiPriority w:val="99"/>
    <w:qFormat/>
    <w:pPr>
      <w:spacing w:after="0" w:line="240" w:lineRule="auto"/>
    </w:pPr>
    <w:tblPr/>
  </w:style>
  <w:style w:type="table" w:styleId="910">
    <w:name w:val="Grid Table 5 Dark- Accent 1"/>
    <w:next w:val="910"/>
    <w:link w:val="811"/>
    <w:uiPriority w:val="99"/>
    <w:qFormat/>
    <w:pPr>
      <w:spacing w:after="0" w:line="240" w:lineRule="auto"/>
    </w:pPr>
    <w:tblPr/>
  </w:style>
  <w:style w:type="table" w:styleId="911">
    <w:name w:val="Grid Table 5 Dark - Accent 2"/>
    <w:next w:val="911"/>
    <w:link w:val="811"/>
    <w:uiPriority w:val="99"/>
    <w:qFormat/>
    <w:pPr>
      <w:spacing w:after="0" w:line="240" w:lineRule="auto"/>
    </w:pPr>
    <w:tblPr/>
  </w:style>
  <w:style w:type="table" w:styleId="912">
    <w:name w:val="Grid Table 5 Dark - Accent 3"/>
    <w:next w:val="912"/>
    <w:link w:val="811"/>
    <w:uiPriority w:val="99"/>
    <w:qFormat/>
    <w:pPr>
      <w:spacing w:after="0" w:line="240" w:lineRule="auto"/>
    </w:pPr>
    <w:tblPr/>
  </w:style>
  <w:style w:type="table" w:styleId="913">
    <w:name w:val="Grid Table 5 Dark- Accent 4"/>
    <w:next w:val="913"/>
    <w:link w:val="811"/>
    <w:uiPriority w:val="99"/>
    <w:qFormat/>
    <w:pPr>
      <w:spacing w:after="0" w:line="240" w:lineRule="auto"/>
    </w:pPr>
    <w:tblPr/>
  </w:style>
  <w:style w:type="table" w:styleId="914">
    <w:name w:val="Grid Table 5 Dark - Accent 5"/>
    <w:next w:val="914"/>
    <w:link w:val="811"/>
    <w:uiPriority w:val="99"/>
    <w:qFormat/>
    <w:pPr>
      <w:spacing w:after="0" w:line="240" w:lineRule="auto"/>
    </w:pPr>
    <w:tblPr/>
  </w:style>
  <w:style w:type="table" w:styleId="915">
    <w:name w:val="Grid Table 5 Dark - Accent 6"/>
    <w:next w:val="915"/>
    <w:link w:val="811"/>
    <w:uiPriority w:val="99"/>
    <w:qFormat/>
    <w:pPr>
      <w:spacing w:after="0" w:line="240" w:lineRule="auto"/>
    </w:pPr>
    <w:tblPr/>
  </w:style>
  <w:style w:type="table" w:styleId="916">
    <w:name w:val="Grid Table 6 Colorful"/>
    <w:next w:val="916"/>
    <w:link w:val="811"/>
    <w:uiPriority w:val="99"/>
    <w:qFormat/>
    <w:pPr>
      <w:spacing w:after="0" w:line="240" w:lineRule="auto"/>
    </w:pPr>
    <w:tblPr/>
  </w:style>
  <w:style w:type="table" w:styleId="917">
    <w:name w:val="Grid Table 6 Colorful - Accent 1"/>
    <w:next w:val="917"/>
    <w:link w:val="811"/>
    <w:uiPriority w:val="99"/>
    <w:qFormat/>
    <w:pPr>
      <w:spacing w:after="0" w:line="240" w:lineRule="auto"/>
    </w:pPr>
    <w:tblPr/>
  </w:style>
  <w:style w:type="table" w:styleId="918">
    <w:name w:val="Grid Table 6 Colorful - Accent 2"/>
    <w:next w:val="918"/>
    <w:link w:val="811"/>
    <w:uiPriority w:val="99"/>
    <w:qFormat/>
    <w:pPr>
      <w:spacing w:after="0" w:line="240" w:lineRule="auto"/>
    </w:pPr>
    <w:tblPr/>
  </w:style>
  <w:style w:type="table" w:styleId="919">
    <w:name w:val="Grid Table 6 Colorful - Accent 3"/>
    <w:next w:val="919"/>
    <w:link w:val="811"/>
    <w:uiPriority w:val="99"/>
    <w:qFormat/>
    <w:pPr>
      <w:spacing w:after="0" w:line="240" w:lineRule="auto"/>
    </w:pPr>
    <w:tblPr/>
  </w:style>
  <w:style w:type="table" w:styleId="920">
    <w:name w:val="Grid Table 6 Colorful - Accent 4"/>
    <w:next w:val="920"/>
    <w:link w:val="811"/>
    <w:uiPriority w:val="99"/>
    <w:qFormat/>
    <w:pPr>
      <w:spacing w:after="0" w:line="240" w:lineRule="auto"/>
    </w:pPr>
    <w:tblPr/>
  </w:style>
  <w:style w:type="table" w:styleId="921">
    <w:name w:val="Grid Table 6 Colorful - Accent 5"/>
    <w:next w:val="921"/>
    <w:link w:val="811"/>
    <w:uiPriority w:val="99"/>
    <w:qFormat/>
    <w:pPr>
      <w:spacing w:after="0" w:line="240" w:lineRule="auto"/>
    </w:pPr>
    <w:tblPr/>
  </w:style>
  <w:style w:type="table" w:styleId="922">
    <w:name w:val="Grid Table 6 Colorful - Accent 6"/>
    <w:next w:val="922"/>
    <w:link w:val="811"/>
    <w:uiPriority w:val="99"/>
    <w:qFormat/>
    <w:pPr>
      <w:spacing w:after="0" w:line="240" w:lineRule="auto"/>
    </w:pPr>
    <w:tblPr/>
  </w:style>
  <w:style w:type="table" w:styleId="923">
    <w:name w:val="Grid Table 7 Colorful"/>
    <w:next w:val="923"/>
    <w:link w:val="811"/>
    <w:uiPriority w:val="99"/>
    <w:qFormat/>
    <w:pPr>
      <w:spacing w:after="0" w:line="240" w:lineRule="auto"/>
    </w:pPr>
    <w:tblPr/>
  </w:style>
  <w:style w:type="table" w:styleId="924">
    <w:name w:val="Grid Table 7 Colorful - Accent 1"/>
    <w:next w:val="924"/>
    <w:link w:val="811"/>
    <w:uiPriority w:val="99"/>
    <w:qFormat/>
    <w:pPr>
      <w:spacing w:after="0" w:line="240" w:lineRule="auto"/>
    </w:pPr>
    <w:tblPr/>
  </w:style>
  <w:style w:type="table" w:styleId="925">
    <w:name w:val="Grid Table 7 Colorful - Accent 2"/>
    <w:next w:val="925"/>
    <w:link w:val="811"/>
    <w:uiPriority w:val="99"/>
    <w:qFormat/>
    <w:pPr>
      <w:spacing w:after="0" w:line="240" w:lineRule="auto"/>
    </w:pPr>
    <w:tblPr/>
  </w:style>
  <w:style w:type="table" w:styleId="926">
    <w:name w:val="Grid Table 7 Colorful - Accent 3"/>
    <w:next w:val="926"/>
    <w:link w:val="811"/>
    <w:uiPriority w:val="99"/>
    <w:qFormat/>
    <w:pPr>
      <w:spacing w:after="0" w:line="240" w:lineRule="auto"/>
    </w:pPr>
    <w:tblPr/>
  </w:style>
  <w:style w:type="table" w:styleId="927">
    <w:name w:val="Grid Table 7 Colorful - Accent 4"/>
    <w:next w:val="927"/>
    <w:link w:val="811"/>
    <w:uiPriority w:val="99"/>
    <w:qFormat/>
    <w:pPr>
      <w:spacing w:after="0" w:line="240" w:lineRule="auto"/>
    </w:pPr>
    <w:tblPr/>
  </w:style>
  <w:style w:type="table" w:styleId="928">
    <w:name w:val="Grid Table 7 Colorful - Accent 5"/>
    <w:next w:val="928"/>
    <w:link w:val="811"/>
    <w:uiPriority w:val="99"/>
    <w:qFormat/>
    <w:pPr>
      <w:spacing w:after="0" w:line="240" w:lineRule="auto"/>
    </w:pPr>
    <w:tblPr/>
  </w:style>
  <w:style w:type="table" w:styleId="929">
    <w:name w:val="Grid Table 7 Colorful - Accent 6"/>
    <w:next w:val="929"/>
    <w:link w:val="811"/>
    <w:uiPriority w:val="99"/>
    <w:qFormat/>
    <w:pPr>
      <w:spacing w:after="0" w:line="240" w:lineRule="auto"/>
    </w:pPr>
    <w:tblPr/>
  </w:style>
  <w:style w:type="table" w:styleId="930">
    <w:name w:val="List Table 1 Light"/>
    <w:next w:val="930"/>
    <w:link w:val="811"/>
    <w:uiPriority w:val="99"/>
    <w:qFormat/>
    <w:pPr>
      <w:spacing w:after="0" w:line="240" w:lineRule="auto"/>
    </w:pPr>
    <w:tblPr/>
  </w:style>
  <w:style w:type="table" w:styleId="931">
    <w:name w:val="List Table 1 Light - Accent 1"/>
    <w:next w:val="931"/>
    <w:link w:val="811"/>
    <w:uiPriority w:val="99"/>
    <w:qFormat/>
    <w:pPr>
      <w:spacing w:after="0" w:line="240" w:lineRule="auto"/>
    </w:pPr>
    <w:tblPr/>
  </w:style>
  <w:style w:type="table" w:styleId="932">
    <w:name w:val="List Table 1 Light - Accent 2"/>
    <w:next w:val="932"/>
    <w:link w:val="811"/>
    <w:uiPriority w:val="99"/>
    <w:qFormat/>
    <w:pPr>
      <w:spacing w:after="0" w:line="240" w:lineRule="auto"/>
    </w:pPr>
    <w:tblPr/>
  </w:style>
  <w:style w:type="table" w:styleId="933">
    <w:name w:val="List Table 1 Light - Accent 3"/>
    <w:next w:val="933"/>
    <w:link w:val="811"/>
    <w:uiPriority w:val="99"/>
    <w:qFormat/>
    <w:pPr>
      <w:spacing w:after="0" w:line="240" w:lineRule="auto"/>
    </w:pPr>
    <w:tblPr/>
  </w:style>
  <w:style w:type="table" w:styleId="934">
    <w:name w:val="List Table 1 Light - Accent 4"/>
    <w:next w:val="934"/>
    <w:link w:val="811"/>
    <w:uiPriority w:val="99"/>
    <w:qFormat/>
    <w:pPr>
      <w:spacing w:after="0" w:line="240" w:lineRule="auto"/>
    </w:pPr>
    <w:tblPr/>
  </w:style>
  <w:style w:type="table" w:styleId="935">
    <w:name w:val="List Table 1 Light - Accent 5"/>
    <w:next w:val="935"/>
    <w:link w:val="811"/>
    <w:uiPriority w:val="99"/>
    <w:qFormat/>
    <w:pPr>
      <w:spacing w:after="0" w:line="240" w:lineRule="auto"/>
    </w:pPr>
    <w:tblPr/>
  </w:style>
  <w:style w:type="table" w:styleId="936">
    <w:name w:val="List Table 1 Light - Accent 6"/>
    <w:next w:val="936"/>
    <w:link w:val="811"/>
    <w:uiPriority w:val="99"/>
    <w:qFormat/>
    <w:pPr>
      <w:spacing w:after="0" w:line="240" w:lineRule="auto"/>
    </w:pPr>
    <w:tblPr/>
  </w:style>
  <w:style w:type="table" w:styleId="937">
    <w:name w:val="List Table 2"/>
    <w:next w:val="937"/>
    <w:link w:val="811"/>
    <w:uiPriority w:val="99"/>
    <w:qFormat/>
    <w:pPr>
      <w:spacing w:after="0" w:line="240" w:lineRule="auto"/>
    </w:pPr>
    <w:tblPr/>
  </w:style>
  <w:style w:type="table" w:styleId="938">
    <w:name w:val="List Table 2 - Accent 1"/>
    <w:next w:val="938"/>
    <w:link w:val="811"/>
    <w:uiPriority w:val="99"/>
    <w:qFormat/>
    <w:pPr>
      <w:spacing w:after="0" w:line="240" w:lineRule="auto"/>
    </w:pPr>
    <w:tblPr/>
  </w:style>
  <w:style w:type="table" w:styleId="939">
    <w:name w:val="List Table 2 - Accent 2"/>
    <w:next w:val="939"/>
    <w:link w:val="811"/>
    <w:uiPriority w:val="99"/>
    <w:qFormat/>
    <w:pPr>
      <w:spacing w:after="0" w:line="240" w:lineRule="auto"/>
    </w:pPr>
    <w:tblPr/>
  </w:style>
  <w:style w:type="table" w:styleId="940">
    <w:name w:val="List Table 2 - Accent 3"/>
    <w:next w:val="940"/>
    <w:link w:val="811"/>
    <w:uiPriority w:val="99"/>
    <w:qFormat/>
    <w:pPr>
      <w:spacing w:after="0" w:line="240" w:lineRule="auto"/>
    </w:pPr>
    <w:tblPr/>
  </w:style>
  <w:style w:type="table" w:styleId="941">
    <w:name w:val="List Table 2 - Accent 4"/>
    <w:next w:val="941"/>
    <w:link w:val="811"/>
    <w:uiPriority w:val="99"/>
    <w:qFormat/>
    <w:pPr>
      <w:spacing w:after="0" w:line="240" w:lineRule="auto"/>
    </w:pPr>
    <w:tblPr/>
  </w:style>
  <w:style w:type="table" w:styleId="942">
    <w:name w:val="List Table 2 - Accent 5"/>
    <w:next w:val="942"/>
    <w:link w:val="811"/>
    <w:uiPriority w:val="99"/>
    <w:qFormat/>
    <w:pPr>
      <w:spacing w:after="0" w:line="240" w:lineRule="auto"/>
    </w:pPr>
    <w:tblPr/>
  </w:style>
  <w:style w:type="table" w:styleId="943">
    <w:name w:val="List Table 2 - Accent 6"/>
    <w:next w:val="943"/>
    <w:link w:val="811"/>
    <w:uiPriority w:val="99"/>
    <w:qFormat/>
    <w:pPr>
      <w:spacing w:after="0" w:line="240" w:lineRule="auto"/>
    </w:pPr>
    <w:tblPr/>
  </w:style>
  <w:style w:type="table" w:styleId="944">
    <w:name w:val="List Table 3"/>
    <w:next w:val="944"/>
    <w:link w:val="811"/>
    <w:uiPriority w:val="99"/>
    <w:qFormat/>
    <w:pPr>
      <w:spacing w:after="0" w:line="240" w:lineRule="auto"/>
    </w:pPr>
    <w:tblPr/>
  </w:style>
  <w:style w:type="table" w:styleId="945">
    <w:name w:val="List Table 3 - Accent 1"/>
    <w:next w:val="945"/>
    <w:link w:val="811"/>
    <w:uiPriority w:val="99"/>
    <w:qFormat/>
    <w:pPr>
      <w:spacing w:after="0" w:line="240" w:lineRule="auto"/>
    </w:pPr>
    <w:tblPr/>
  </w:style>
  <w:style w:type="table" w:styleId="946">
    <w:name w:val="List Table 3 - Accent 2"/>
    <w:next w:val="946"/>
    <w:link w:val="811"/>
    <w:uiPriority w:val="99"/>
    <w:qFormat/>
    <w:pPr>
      <w:spacing w:after="0" w:line="240" w:lineRule="auto"/>
    </w:pPr>
    <w:tblPr/>
  </w:style>
  <w:style w:type="table" w:styleId="947">
    <w:name w:val="List Table 3 - Accent 3"/>
    <w:next w:val="947"/>
    <w:link w:val="811"/>
    <w:uiPriority w:val="99"/>
    <w:qFormat/>
    <w:pPr>
      <w:spacing w:after="0" w:line="240" w:lineRule="auto"/>
    </w:pPr>
    <w:tblPr/>
  </w:style>
  <w:style w:type="table" w:styleId="948">
    <w:name w:val="List Table 3 - Accent 4"/>
    <w:next w:val="948"/>
    <w:link w:val="811"/>
    <w:uiPriority w:val="99"/>
    <w:qFormat/>
    <w:pPr>
      <w:spacing w:after="0" w:line="240" w:lineRule="auto"/>
    </w:pPr>
    <w:tblPr/>
  </w:style>
  <w:style w:type="table" w:styleId="949">
    <w:name w:val="List Table 3 - Accent 5"/>
    <w:next w:val="949"/>
    <w:link w:val="811"/>
    <w:uiPriority w:val="99"/>
    <w:qFormat/>
    <w:pPr>
      <w:spacing w:after="0" w:line="240" w:lineRule="auto"/>
    </w:pPr>
    <w:tblPr/>
  </w:style>
  <w:style w:type="table" w:styleId="950">
    <w:name w:val="List Table 3 - Accent 6"/>
    <w:next w:val="950"/>
    <w:link w:val="811"/>
    <w:uiPriority w:val="99"/>
    <w:qFormat/>
    <w:pPr>
      <w:spacing w:after="0" w:line="240" w:lineRule="auto"/>
    </w:pPr>
    <w:tblPr/>
  </w:style>
  <w:style w:type="table" w:styleId="951">
    <w:name w:val="List Table 4"/>
    <w:next w:val="951"/>
    <w:link w:val="811"/>
    <w:uiPriority w:val="99"/>
    <w:qFormat/>
    <w:pPr>
      <w:spacing w:after="0" w:line="240" w:lineRule="auto"/>
    </w:pPr>
    <w:tblPr/>
  </w:style>
  <w:style w:type="table" w:styleId="952">
    <w:name w:val="List Table 4 - Accent 1"/>
    <w:next w:val="952"/>
    <w:link w:val="811"/>
    <w:uiPriority w:val="99"/>
    <w:qFormat/>
    <w:pPr>
      <w:spacing w:after="0" w:line="240" w:lineRule="auto"/>
    </w:pPr>
    <w:tblPr/>
  </w:style>
  <w:style w:type="table" w:styleId="953">
    <w:name w:val="List Table 4 - Accent 2"/>
    <w:next w:val="953"/>
    <w:link w:val="811"/>
    <w:uiPriority w:val="99"/>
    <w:qFormat/>
    <w:pPr>
      <w:spacing w:after="0" w:line="240" w:lineRule="auto"/>
    </w:pPr>
    <w:tblPr/>
  </w:style>
  <w:style w:type="table" w:styleId="954">
    <w:name w:val="List Table 4 - Accent 3"/>
    <w:next w:val="954"/>
    <w:link w:val="811"/>
    <w:uiPriority w:val="99"/>
    <w:qFormat/>
    <w:pPr>
      <w:spacing w:after="0" w:line="240" w:lineRule="auto"/>
    </w:pPr>
    <w:tblPr/>
  </w:style>
  <w:style w:type="table" w:styleId="955">
    <w:name w:val="List Table 4 - Accent 4"/>
    <w:next w:val="955"/>
    <w:link w:val="811"/>
    <w:uiPriority w:val="99"/>
    <w:qFormat/>
    <w:pPr>
      <w:spacing w:after="0" w:line="240" w:lineRule="auto"/>
    </w:pPr>
    <w:tblPr/>
  </w:style>
  <w:style w:type="table" w:styleId="956">
    <w:name w:val="List Table 4 - Accent 5"/>
    <w:next w:val="956"/>
    <w:link w:val="811"/>
    <w:uiPriority w:val="99"/>
    <w:qFormat/>
    <w:pPr>
      <w:spacing w:after="0" w:line="240" w:lineRule="auto"/>
    </w:pPr>
    <w:tblPr/>
  </w:style>
  <w:style w:type="table" w:styleId="957">
    <w:name w:val="List Table 4 - Accent 6"/>
    <w:next w:val="957"/>
    <w:link w:val="811"/>
    <w:uiPriority w:val="99"/>
    <w:qFormat/>
    <w:pPr>
      <w:spacing w:after="0" w:line="240" w:lineRule="auto"/>
    </w:pPr>
    <w:tblPr/>
  </w:style>
  <w:style w:type="table" w:styleId="958">
    <w:name w:val="List Table 5 Dark"/>
    <w:next w:val="958"/>
    <w:link w:val="811"/>
    <w:uiPriority w:val="99"/>
    <w:qFormat/>
    <w:pPr>
      <w:spacing w:after="0" w:line="240" w:lineRule="auto"/>
    </w:pPr>
    <w:tblPr/>
  </w:style>
  <w:style w:type="table" w:styleId="959">
    <w:name w:val="List Table 5 Dark - Accent 1"/>
    <w:next w:val="959"/>
    <w:link w:val="811"/>
    <w:uiPriority w:val="99"/>
    <w:qFormat/>
    <w:pPr>
      <w:spacing w:after="0" w:line="240" w:lineRule="auto"/>
    </w:pPr>
    <w:tblPr/>
  </w:style>
  <w:style w:type="table" w:styleId="960">
    <w:name w:val="List Table 5 Dark - Accent 2"/>
    <w:next w:val="960"/>
    <w:link w:val="811"/>
    <w:uiPriority w:val="99"/>
    <w:qFormat/>
    <w:pPr>
      <w:spacing w:after="0" w:line="240" w:lineRule="auto"/>
    </w:pPr>
    <w:tblPr/>
  </w:style>
  <w:style w:type="table" w:styleId="961">
    <w:name w:val="List Table 5 Dark - Accent 3"/>
    <w:next w:val="961"/>
    <w:link w:val="811"/>
    <w:uiPriority w:val="99"/>
    <w:qFormat/>
    <w:pPr>
      <w:spacing w:after="0" w:line="240" w:lineRule="auto"/>
    </w:pPr>
    <w:tblPr/>
  </w:style>
  <w:style w:type="table" w:styleId="962">
    <w:name w:val="List Table 5 Dark - Accent 4"/>
    <w:next w:val="962"/>
    <w:link w:val="811"/>
    <w:uiPriority w:val="99"/>
    <w:qFormat/>
    <w:pPr>
      <w:spacing w:after="0" w:line="240" w:lineRule="auto"/>
    </w:pPr>
    <w:tblPr/>
  </w:style>
  <w:style w:type="table" w:styleId="963">
    <w:name w:val="List Table 5 Dark - Accent 5"/>
    <w:next w:val="963"/>
    <w:link w:val="811"/>
    <w:uiPriority w:val="99"/>
    <w:qFormat/>
    <w:pPr>
      <w:spacing w:after="0" w:line="240" w:lineRule="auto"/>
    </w:pPr>
    <w:tblPr/>
  </w:style>
  <w:style w:type="table" w:styleId="964">
    <w:name w:val="List Table 5 Dark - Accent 6"/>
    <w:next w:val="964"/>
    <w:link w:val="811"/>
    <w:uiPriority w:val="99"/>
    <w:qFormat/>
    <w:pPr>
      <w:spacing w:after="0" w:line="240" w:lineRule="auto"/>
    </w:pPr>
    <w:tblPr/>
  </w:style>
  <w:style w:type="table" w:styleId="965">
    <w:name w:val="List Table 6 Colorful"/>
    <w:next w:val="965"/>
    <w:link w:val="811"/>
    <w:uiPriority w:val="99"/>
    <w:qFormat/>
    <w:pPr>
      <w:spacing w:after="0" w:line="240" w:lineRule="auto"/>
    </w:pPr>
    <w:tblPr/>
  </w:style>
  <w:style w:type="table" w:styleId="966">
    <w:name w:val="List Table 6 Colorful - Accent 1"/>
    <w:next w:val="966"/>
    <w:link w:val="811"/>
    <w:uiPriority w:val="99"/>
    <w:qFormat/>
    <w:pPr>
      <w:spacing w:after="0" w:line="240" w:lineRule="auto"/>
    </w:pPr>
    <w:tblPr/>
  </w:style>
  <w:style w:type="table" w:styleId="967">
    <w:name w:val="List Table 6 Colorful - Accent 2"/>
    <w:next w:val="967"/>
    <w:link w:val="811"/>
    <w:uiPriority w:val="99"/>
    <w:qFormat/>
    <w:pPr>
      <w:spacing w:after="0" w:line="240" w:lineRule="auto"/>
    </w:pPr>
    <w:tblPr/>
  </w:style>
  <w:style w:type="table" w:styleId="968">
    <w:name w:val="List Table 6 Colorful - Accent 3"/>
    <w:next w:val="968"/>
    <w:link w:val="811"/>
    <w:uiPriority w:val="99"/>
    <w:qFormat/>
    <w:pPr>
      <w:spacing w:after="0" w:line="240" w:lineRule="auto"/>
    </w:pPr>
    <w:tblPr/>
  </w:style>
  <w:style w:type="table" w:styleId="969">
    <w:name w:val="List Table 6 Colorful - Accent 4"/>
    <w:next w:val="969"/>
    <w:link w:val="811"/>
    <w:uiPriority w:val="99"/>
    <w:qFormat/>
    <w:pPr>
      <w:spacing w:after="0" w:line="240" w:lineRule="auto"/>
    </w:pPr>
    <w:tblPr/>
  </w:style>
  <w:style w:type="table" w:styleId="970">
    <w:name w:val="List Table 6 Colorful - Accent 5"/>
    <w:next w:val="970"/>
    <w:link w:val="811"/>
    <w:uiPriority w:val="99"/>
    <w:qFormat/>
    <w:pPr>
      <w:spacing w:after="0" w:line="240" w:lineRule="auto"/>
    </w:pPr>
    <w:tblPr/>
  </w:style>
  <w:style w:type="table" w:styleId="971">
    <w:name w:val="List Table 6 Colorful - Accent 6"/>
    <w:next w:val="971"/>
    <w:link w:val="811"/>
    <w:uiPriority w:val="99"/>
    <w:qFormat/>
    <w:pPr>
      <w:spacing w:after="0" w:line="240" w:lineRule="auto"/>
    </w:pPr>
    <w:tblPr/>
  </w:style>
  <w:style w:type="table" w:styleId="972">
    <w:name w:val="List Table 7 Colorful"/>
    <w:next w:val="972"/>
    <w:link w:val="811"/>
    <w:uiPriority w:val="99"/>
    <w:qFormat/>
    <w:pPr>
      <w:spacing w:after="0" w:line="240" w:lineRule="auto"/>
    </w:pPr>
    <w:tblPr/>
  </w:style>
  <w:style w:type="table" w:styleId="973">
    <w:name w:val="List Table 7 Colorful - Accent 1"/>
    <w:next w:val="973"/>
    <w:link w:val="811"/>
    <w:uiPriority w:val="99"/>
    <w:qFormat/>
    <w:pPr>
      <w:spacing w:after="0" w:line="240" w:lineRule="auto"/>
    </w:pPr>
    <w:tblPr/>
  </w:style>
  <w:style w:type="table" w:styleId="974">
    <w:name w:val="List Table 7 Colorful - Accent 2"/>
    <w:next w:val="974"/>
    <w:link w:val="811"/>
    <w:uiPriority w:val="99"/>
    <w:qFormat/>
    <w:pPr>
      <w:spacing w:after="0" w:line="240" w:lineRule="auto"/>
    </w:pPr>
    <w:tblPr/>
  </w:style>
  <w:style w:type="table" w:styleId="975">
    <w:name w:val="List Table 7 Colorful - Accent 3"/>
    <w:next w:val="975"/>
    <w:link w:val="811"/>
    <w:uiPriority w:val="99"/>
    <w:qFormat/>
    <w:pPr>
      <w:spacing w:after="0" w:line="240" w:lineRule="auto"/>
    </w:pPr>
    <w:tblPr/>
  </w:style>
  <w:style w:type="table" w:styleId="976">
    <w:name w:val="List Table 7 Colorful - Accent 4"/>
    <w:next w:val="976"/>
    <w:link w:val="811"/>
    <w:uiPriority w:val="99"/>
    <w:qFormat/>
    <w:pPr>
      <w:spacing w:after="0" w:line="240" w:lineRule="auto"/>
    </w:pPr>
    <w:tblPr/>
  </w:style>
  <w:style w:type="table" w:styleId="977">
    <w:name w:val="List Table 7 Colorful - Accent 5"/>
    <w:next w:val="977"/>
    <w:link w:val="811"/>
    <w:uiPriority w:val="99"/>
    <w:qFormat/>
    <w:pPr>
      <w:spacing w:after="0" w:line="240" w:lineRule="auto"/>
    </w:pPr>
    <w:tblPr/>
  </w:style>
  <w:style w:type="table" w:styleId="978">
    <w:name w:val="List Table 7 Colorful - Accent 6"/>
    <w:next w:val="978"/>
    <w:link w:val="811"/>
    <w:uiPriority w:val="99"/>
    <w:qFormat/>
    <w:pPr>
      <w:spacing w:after="0" w:line="240" w:lineRule="auto"/>
    </w:pPr>
    <w:tblPr/>
  </w:style>
  <w:style w:type="table" w:styleId="979">
    <w:name w:val="Lined - Accent"/>
    <w:next w:val="979"/>
    <w:link w:val="811"/>
    <w:uiPriority w:val="99"/>
    <w:qFormat/>
    <w:pPr>
      <w:spacing w:after="0" w:line="240" w:lineRule="auto"/>
    </w:pPr>
    <w:rPr>
      <w:color w:val="404040"/>
    </w:rPr>
    <w:tblPr/>
  </w:style>
  <w:style w:type="table" w:styleId="980">
    <w:name w:val="Lined - Accent 1"/>
    <w:next w:val="980"/>
    <w:link w:val="811"/>
    <w:uiPriority w:val="99"/>
    <w:qFormat/>
    <w:pPr>
      <w:spacing w:after="0" w:line="240" w:lineRule="auto"/>
    </w:pPr>
    <w:rPr>
      <w:color w:val="404040"/>
    </w:rPr>
    <w:tblPr/>
  </w:style>
  <w:style w:type="table" w:styleId="981">
    <w:name w:val="Lined - Accent 2"/>
    <w:next w:val="981"/>
    <w:link w:val="811"/>
    <w:uiPriority w:val="99"/>
    <w:qFormat/>
    <w:pPr>
      <w:spacing w:after="0" w:line="240" w:lineRule="auto"/>
    </w:pPr>
    <w:rPr>
      <w:color w:val="404040"/>
    </w:rPr>
    <w:tblPr/>
  </w:style>
  <w:style w:type="table" w:styleId="982">
    <w:name w:val="Lined - Accent 3"/>
    <w:next w:val="982"/>
    <w:link w:val="811"/>
    <w:uiPriority w:val="99"/>
    <w:qFormat/>
    <w:pPr>
      <w:spacing w:after="0" w:line="240" w:lineRule="auto"/>
    </w:pPr>
    <w:rPr>
      <w:color w:val="404040"/>
    </w:rPr>
    <w:tblPr/>
  </w:style>
  <w:style w:type="table" w:styleId="983">
    <w:name w:val="Lined - Accent 4"/>
    <w:next w:val="983"/>
    <w:link w:val="811"/>
    <w:uiPriority w:val="99"/>
    <w:qFormat/>
    <w:pPr>
      <w:spacing w:after="0" w:line="240" w:lineRule="auto"/>
    </w:pPr>
    <w:rPr>
      <w:color w:val="404040"/>
    </w:rPr>
    <w:tblPr/>
  </w:style>
  <w:style w:type="table" w:styleId="984">
    <w:name w:val="Lined - Accent 5"/>
    <w:next w:val="984"/>
    <w:link w:val="811"/>
    <w:uiPriority w:val="99"/>
    <w:qFormat/>
    <w:pPr>
      <w:spacing w:after="0" w:line="240" w:lineRule="auto"/>
    </w:pPr>
    <w:rPr>
      <w:color w:val="404040"/>
    </w:rPr>
    <w:tblPr/>
  </w:style>
  <w:style w:type="table" w:styleId="985">
    <w:name w:val="Lined - Accent 6"/>
    <w:next w:val="985"/>
    <w:link w:val="811"/>
    <w:uiPriority w:val="99"/>
    <w:qFormat/>
    <w:pPr>
      <w:spacing w:after="0" w:line="240" w:lineRule="auto"/>
    </w:pPr>
    <w:rPr>
      <w:color w:val="404040"/>
    </w:rPr>
    <w:tblPr/>
  </w:style>
  <w:style w:type="table" w:styleId="986">
    <w:name w:val="Bordered &amp; Lined - Accent"/>
    <w:next w:val="986"/>
    <w:link w:val="811"/>
    <w:uiPriority w:val="99"/>
    <w:qFormat/>
    <w:pPr>
      <w:spacing w:after="0" w:line="240" w:lineRule="auto"/>
    </w:pPr>
    <w:rPr>
      <w:color w:val="404040"/>
    </w:rPr>
    <w:tblPr/>
  </w:style>
  <w:style w:type="table" w:styleId="987">
    <w:name w:val="Bordered &amp; Lined - Accent 1"/>
    <w:next w:val="987"/>
    <w:link w:val="811"/>
    <w:uiPriority w:val="99"/>
    <w:qFormat/>
    <w:pPr>
      <w:spacing w:after="0" w:line="240" w:lineRule="auto"/>
    </w:pPr>
    <w:rPr>
      <w:color w:val="404040"/>
    </w:rPr>
    <w:tblPr/>
  </w:style>
  <w:style w:type="table" w:styleId="988">
    <w:name w:val="Bordered &amp; Lined - Accent 2"/>
    <w:next w:val="988"/>
    <w:link w:val="811"/>
    <w:uiPriority w:val="99"/>
    <w:qFormat/>
    <w:pPr>
      <w:spacing w:after="0" w:line="240" w:lineRule="auto"/>
    </w:pPr>
    <w:rPr>
      <w:color w:val="404040"/>
    </w:rPr>
    <w:tblPr/>
  </w:style>
  <w:style w:type="table" w:styleId="989">
    <w:name w:val="Bordered &amp; Lined - Accent 3"/>
    <w:next w:val="989"/>
    <w:link w:val="811"/>
    <w:uiPriority w:val="99"/>
    <w:qFormat/>
    <w:pPr>
      <w:spacing w:after="0" w:line="240" w:lineRule="auto"/>
    </w:pPr>
    <w:rPr>
      <w:color w:val="404040"/>
    </w:rPr>
    <w:tblPr/>
  </w:style>
  <w:style w:type="table" w:styleId="990">
    <w:name w:val="Bordered &amp; Lined - Accent 4"/>
    <w:next w:val="990"/>
    <w:link w:val="811"/>
    <w:uiPriority w:val="99"/>
    <w:qFormat/>
    <w:pPr>
      <w:spacing w:after="0" w:line="240" w:lineRule="auto"/>
    </w:pPr>
    <w:rPr>
      <w:color w:val="404040"/>
    </w:rPr>
    <w:tblPr/>
  </w:style>
  <w:style w:type="table" w:styleId="991">
    <w:name w:val="Bordered &amp; Lined - Accent 5"/>
    <w:next w:val="991"/>
    <w:link w:val="811"/>
    <w:uiPriority w:val="99"/>
    <w:qFormat/>
    <w:pPr>
      <w:spacing w:after="0" w:line="240" w:lineRule="auto"/>
    </w:pPr>
    <w:rPr>
      <w:color w:val="404040"/>
    </w:rPr>
    <w:tblPr/>
  </w:style>
  <w:style w:type="table" w:styleId="992">
    <w:name w:val="Bordered &amp; Lined - Accent 6"/>
    <w:next w:val="992"/>
    <w:link w:val="811"/>
    <w:uiPriority w:val="99"/>
    <w:qFormat/>
    <w:pPr>
      <w:spacing w:after="0" w:line="240" w:lineRule="auto"/>
    </w:pPr>
    <w:rPr>
      <w:color w:val="404040"/>
    </w:rPr>
    <w:tblPr/>
  </w:style>
  <w:style w:type="table" w:styleId="993">
    <w:name w:val="Bordered"/>
    <w:next w:val="993"/>
    <w:link w:val="811"/>
    <w:uiPriority w:val="99"/>
    <w:qFormat/>
    <w:pPr>
      <w:spacing w:after="0" w:line="240" w:lineRule="auto"/>
    </w:pPr>
    <w:tblPr/>
  </w:style>
  <w:style w:type="table" w:styleId="994">
    <w:name w:val="Bordered - Accent 1"/>
    <w:next w:val="994"/>
    <w:link w:val="811"/>
    <w:uiPriority w:val="99"/>
    <w:qFormat/>
    <w:pPr>
      <w:spacing w:after="0" w:line="240" w:lineRule="auto"/>
    </w:pPr>
    <w:tblPr/>
  </w:style>
  <w:style w:type="table" w:styleId="995">
    <w:name w:val="Bordered - Accent 2"/>
    <w:next w:val="995"/>
    <w:link w:val="811"/>
    <w:uiPriority w:val="99"/>
    <w:qFormat/>
    <w:pPr>
      <w:spacing w:after="0" w:line="240" w:lineRule="auto"/>
    </w:pPr>
    <w:tblPr/>
  </w:style>
  <w:style w:type="table" w:styleId="996">
    <w:name w:val="Bordered - Accent 3"/>
    <w:next w:val="996"/>
    <w:link w:val="811"/>
    <w:uiPriority w:val="99"/>
    <w:qFormat/>
    <w:pPr>
      <w:spacing w:after="0" w:line="240" w:lineRule="auto"/>
    </w:pPr>
    <w:tblPr/>
  </w:style>
  <w:style w:type="table" w:styleId="997">
    <w:name w:val="Bordered - Accent 4"/>
    <w:next w:val="997"/>
    <w:link w:val="811"/>
    <w:uiPriority w:val="99"/>
    <w:qFormat/>
    <w:pPr>
      <w:spacing w:after="0" w:line="240" w:lineRule="auto"/>
    </w:pPr>
    <w:tblPr/>
  </w:style>
  <w:style w:type="table" w:styleId="998">
    <w:name w:val="Bordered - Accent 5"/>
    <w:next w:val="998"/>
    <w:link w:val="811"/>
    <w:uiPriority w:val="99"/>
    <w:qFormat/>
    <w:pPr>
      <w:spacing w:after="0" w:line="240" w:lineRule="auto"/>
    </w:pPr>
    <w:tblPr/>
  </w:style>
  <w:style w:type="table" w:styleId="999">
    <w:name w:val="Bordered - Accent 6"/>
    <w:next w:val="999"/>
    <w:link w:val="811"/>
    <w:uiPriority w:val="99"/>
    <w:qFormat/>
    <w:pPr>
      <w:spacing w:after="0" w:line="240" w:lineRule="auto"/>
    </w:pPr>
    <w:tblPr/>
  </w:style>
  <w:style w:type="paragraph" w:styleId="1000">
    <w:name w:val="TOC Heading"/>
    <w:next w:val="1000"/>
    <w:link w:val="811"/>
    <w:uiPriority w:val="39"/>
    <w:unhideWhenUsed/>
    <w:qFormat/>
    <w:rPr>
      <w:rFonts w:ascii="Times New Roman" w:hAnsi="Times New Roman" w:eastAsia="宋体" w:cs="Times New Roman"/>
    </w:rPr>
  </w:style>
  <w:style w:type="paragraph" w:styleId="1001">
    <w:name w:val="标题 61"/>
    <w:basedOn w:val="811"/>
    <w:next w:val="811"/>
    <w:link w:val="1002"/>
    <w:qFormat/>
    <w:pPr>
      <w:keepLines/>
      <w:keepNext/>
      <w:spacing w:before="240" w:after="64" w:line="317" w:lineRule="auto"/>
      <w:outlineLvl w:val="5"/>
    </w:pPr>
    <w:rPr>
      <w:rFonts w:ascii="Cambria" w:hAnsi="Cambria"/>
      <w:b/>
      <w:bCs/>
      <w:sz w:val="24"/>
    </w:rPr>
  </w:style>
  <w:style w:type="character" w:styleId="1002">
    <w:name w:val="标题 6 Char3"/>
    <w:next w:val="1002"/>
    <w:link w:val="1001"/>
    <w:qFormat/>
    <w:rPr>
      <w:rFonts w:ascii="Cambria" w:hAnsi="Cambria" w:eastAsia="宋体" w:cs="Times New Roman"/>
      <w:b/>
      <w:bCs/>
      <w:sz w:val="24"/>
      <w:szCs w:val="24"/>
    </w:rPr>
  </w:style>
  <w:style w:type="paragraph" w:styleId="1003">
    <w:name w:val="标题 71"/>
    <w:basedOn w:val="811"/>
    <w:next w:val="811"/>
    <w:link w:val="1004"/>
    <w:qFormat/>
    <w:pPr>
      <w:ind w:left="953"/>
      <w:outlineLvl w:val="6"/>
    </w:pPr>
    <w:rPr>
      <w:rFonts w:ascii="宋体" w:hAnsi="宋体" w:cs="宋体"/>
      <w:b/>
      <w:bCs/>
      <w:sz w:val="24"/>
      <w:lang w:val="zh-CN" w:bidi="zh-CN"/>
    </w:rPr>
  </w:style>
  <w:style w:type="character" w:styleId="1004">
    <w:name w:val="标题 7 Char"/>
    <w:next w:val="1004"/>
    <w:link w:val="1003"/>
    <w:uiPriority w:val="9"/>
    <w:qFormat/>
    <w:rPr>
      <w:rFonts w:ascii="宋体" w:hAnsi="宋体" w:eastAsia="宋体" w:cs="宋体"/>
      <w:b/>
      <w:bCs/>
      <w:sz w:val="24"/>
      <w:szCs w:val="24"/>
      <w:lang w:val="zh-CN" w:bidi="zh-CN"/>
    </w:rPr>
  </w:style>
  <w:style w:type="paragraph" w:styleId="1005">
    <w:name w:val="标题 81"/>
    <w:basedOn w:val="811"/>
    <w:next w:val="811"/>
    <w:link w:val="1006"/>
    <w:qFormat/>
    <w:pPr>
      <w:keepLines/>
      <w:keepNext/>
      <w:spacing w:before="240" w:after="64" w:line="317" w:lineRule="auto"/>
      <w:outlineLvl w:val="7"/>
    </w:pPr>
    <w:rPr>
      <w:rFonts w:ascii="Cambria" w:hAnsi="Cambria"/>
      <w:sz w:val="24"/>
    </w:rPr>
  </w:style>
  <w:style w:type="character" w:styleId="1006">
    <w:name w:val="标题 8 Char3"/>
    <w:next w:val="1006"/>
    <w:link w:val="1005"/>
    <w:qFormat/>
    <w:rPr>
      <w:rFonts w:ascii="Cambria" w:hAnsi="Cambria" w:eastAsia="宋体" w:cs="Times New Roman"/>
      <w:sz w:val="24"/>
      <w:szCs w:val="24"/>
    </w:rPr>
  </w:style>
  <w:style w:type="paragraph" w:styleId="1007">
    <w:name w:val="标题 91"/>
    <w:basedOn w:val="811"/>
    <w:next w:val="811"/>
    <w:link w:val="1008"/>
    <w:qFormat/>
    <w:pPr>
      <w:keepLines/>
      <w:keepNext/>
      <w:spacing w:before="240" w:after="64" w:line="317" w:lineRule="auto"/>
      <w:outlineLvl w:val="8"/>
    </w:pPr>
    <w:rPr>
      <w:rFonts w:ascii="Cambria" w:hAnsi="Cambria"/>
      <w:szCs w:val="21"/>
    </w:rPr>
  </w:style>
  <w:style w:type="character" w:styleId="1008">
    <w:name w:val="标题 9 Char3"/>
    <w:next w:val="1008"/>
    <w:link w:val="1007"/>
    <w:qFormat/>
    <w:rPr>
      <w:rFonts w:ascii="Cambria" w:hAnsi="Cambria" w:eastAsia="宋体" w:cs="Times New Roman"/>
      <w:szCs w:val="21"/>
    </w:rPr>
  </w:style>
  <w:style w:type="character" w:styleId="1009">
    <w:name w:val="默认段落字体1"/>
    <w:next w:val="1009"/>
    <w:link w:val="811"/>
    <w:uiPriority w:val="1"/>
    <w:unhideWhenUsed/>
    <w:qFormat/>
  </w:style>
  <w:style w:type="table" w:styleId="1010">
    <w:name w:val="普通表格1"/>
    <w:next w:val="1010"/>
    <w:link w:val="811"/>
    <w:uiPriority w:val="99"/>
    <w:unhideWhenUsed/>
    <w:qFormat/>
    <w:tblPr/>
  </w:style>
  <w:style w:type="paragraph" w:styleId="1011">
    <w:name w:val="目录 71"/>
    <w:basedOn w:val="811"/>
    <w:next w:val="811"/>
    <w:link w:val="811"/>
    <w:uiPriority w:val="39"/>
    <w:qFormat/>
    <w:pPr>
      <w:ind w:left="2520"/>
    </w:pPr>
    <w:rPr>
      <w:rFonts w:ascii="Calibri" w:hAnsi="Calibri"/>
      <w:szCs w:val="22"/>
    </w:rPr>
  </w:style>
  <w:style w:type="paragraph" w:styleId="1012">
    <w:name w:val="题注1"/>
    <w:basedOn w:val="811"/>
    <w:next w:val="811"/>
    <w:link w:val="811"/>
    <w:qFormat/>
    <w:rPr>
      <w:rFonts w:ascii="Cambria" w:hAnsi="Cambria" w:eastAsia="黑体"/>
      <w:sz w:val="20"/>
      <w:szCs w:val="20"/>
    </w:rPr>
  </w:style>
  <w:style w:type="paragraph" w:styleId="1013">
    <w:name w:val="文档结构图111"/>
    <w:basedOn w:val="811"/>
    <w:next w:val="1013"/>
    <w:link w:val="1014"/>
    <w:qFormat/>
    <w:pPr>
      <w:shd w:val="clear" w:color="auto" w:fill="000080"/>
    </w:pPr>
  </w:style>
  <w:style w:type="character" w:styleId="1014">
    <w:name w:val="文档结构图 Char"/>
    <w:next w:val="1014"/>
    <w:link w:val="1013"/>
    <w:uiPriority w:val="99"/>
    <w:semiHidden/>
    <w:qFormat/>
    <w:rPr>
      <w:rFonts w:ascii="Times New Roman" w:hAnsi="Times New Roman" w:eastAsia="宋体" w:cs="Times New Roman"/>
      <w:szCs w:val="24"/>
      <w:shd w:val="clear" w:color="auto" w:fill="000080"/>
    </w:rPr>
  </w:style>
  <w:style w:type="paragraph" w:styleId="1015">
    <w:name w:val="批注文字1"/>
    <w:basedOn w:val="811"/>
    <w:next w:val="1015"/>
    <w:link w:val="1016"/>
    <w:qFormat/>
    <w:pPr>
      <w:jc w:val="left"/>
    </w:pPr>
  </w:style>
  <w:style w:type="character" w:styleId="1016">
    <w:name w:val="批注文字 Char"/>
    <w:next w:val="1016"/>
    <w:link w:val="1015"/>
    <w:qFormat/>
    <w:rPr>
      <w:rFonts w:ascii="Times New Roman" w:hAnsi="Times New Roman" w:eastAsia="宋体" w:cs="Times New Roman"/>
      <w:szCs w:val="24"/>
    </w:rPr>
  </w:style>
  <w:style w:type="paragraph" w:styleId="1017">
    <w:name w:val="正文文本 311"/>
    <w:basedOn w:val="811"/>
    <w:next w:val="1017"/>
    <w:link w:val="1018"/>
    <w:qFormat/>
    <w:pPr>
      <w:jc w:val="center"/>
    </w:pPr>
    <w:rPr>
      <w:rFonts w:eastAsia="黑体"/>
      <w:sz w:val="72"/>
    </w:rPr>
  </w:style>
  <w:style w:type="character" w:styleId="1018">
    <w:name w:val="正文文本 3 Char"/>
    <w:next w:val="1018"/>
    <w:link w:val="1017"/>
    <w:uiPriority w:val="99"/>
    <w:qFormat/>
    <w:rPr>
      <w:rFonts w:ascii="Times New Roman" w:hAnsi="Times New Roman" w:eastAsia="黑体" w:cs="Times New Roman"/>
      <w:sz w:val="72"/>
      <w:szCs w:val="24"/>
    </w:rPr>
  </w:style>
  <w:style w:type="paragraph" w:styleId="1019">
    <w:name w:val="正文文本1"/>
    <w:basedOn w:val="811"/>
    <w:next w:val="811"/>
    <w:link w:val="1020"/>
    <w:qFormat/>
    <w:pPr>
      <w:jc w:val="center"/>
    </w:pPr>
    <w:rPr>
      <w:rFonts w:eastAsia="仿宋_GB2312"/>
      <w:sz w:val="28"/>
    </w:rPr>
  </w:style>
  <w:style w:type="character" w:styleId="1020">
    <w:name w:val="正文文本 Char"/>
    <w:next w:val="1020"/>
    <w:link w:val="1019"/>
    <w:uiPriority w:val="99"/>
    <w:qFormat/>
    <w:rPr>
      <w:rFonts w:ascii="Times New Roman" w:hAnsi="Times New Roman" w:eastAsia="仿宋_GB2312" w:cs="Times New Roman"/>
      <w:sz w:val="28"/>
      <w:szCs w:val="24"/>
    </w:rPr>
  </w:style>
  <w:style w:type="paragraph" w:styleId="1021">
    <w:name w:val="目录 21"/>
    <w:basedOn w:val="811"/>
    <w:next w:val="811"/>
    <w:link w:val="811"/>
    <w:uiPriority w:val="39"/>
    <w:qFormat/>
    <w:pPr>
      <w:ind w:left="210"/>
    </w:pPr>
    <w:rPr>
      <w:smallCaps/>
    </w:rPr>
  </w:style>
  <w:style w:type="paragraph" w:styleId="1022">
    <w:name w:val="正文文本缩进1"/>
    <w:basedOn w:val="811"/>
    <w:next w:val="1024"/>
    <w:link w:val="1023"/>
    <w:qFormat/>
    <w:pPr>
      <w:ind w:left="420"/>
      <w:spacing w:after="120"/>
    </w:pPr>
  </w:style>
  <w:style w:type="character" w:styleId="1023">
    <w:name w:val="正文文本缩进 Char"/>
    <w:next w:val="1023"/>
    <w:link w:val="1022"/>
    <w:qFormat/>
    <w:rPr>
      <w:rFonts w:ascii="Times New Roman" w:hAnsi="Times New Roman" w:eastAsia="宋体" w:cs="Times New Roman"/>
      <w:szCs w:val="24"/>
    </w:rPr>
  </w:style>
  <w:style w:type="paragraph" w:styleId="1024">
    <w:name w:val="目录 51"/>
    <w:next w:val="811"/>
    <w:link w:val="811"/>
    <w:qFormat/>
    <w:pPr>
      <w:ind w:left="1275"/>
      <w:jc w:val="both"/>
    </w:pPr>
    <w:rPr>
      <w:rFonts w:ascii="Times New Roman" w:hAnsi="Times New Roman" w:eastAsia="宋体" w:cs="Times New Roman"/>
      <w:sz w:val="21"/>
      <w:lang w:val="en-US" w:eastAsia="zh-CN" w:bidi="ar-SA"/>
    </w:rPr>
  </w:style>
  <w:style w:type="paragraph" w:styleId="1025">
    <w:name w:val="文本块1"/>
    <w:basedOn w:val="811"/>
    <w:next w:val="1025"/>
    <w:link w:val="811"/>
    <w:qFormat/>
    <w:pPr>
      <w:ind w:left="420" w:right="33"/>
      <w:jc w:val="left"/>
    </w:pPr>
    <w:rPr>
      <w:sz w:val="24"/>
      <w:szCs w:val="20"/>
    </w:rPr>
  </w:style>
  <w:style w:type="paragraph" w:styleId="1026">
    <w:name w:val="索引 411"/>
    <w:basedOn w:val="811"/>
    <w:next w:val="811"/>
    <w:link w:val="811"/>
    <w:unhideWhenUsed/>
    <w:qFormat/>
    <w:pPr>
      <w:ind w:left="600"/>
    </w:pPr>
  </w:style>
  <w:style w:type="paragraph" w:styleId="1027">
    <w:name w:val="目录 52"/>
    <w:basedOn w:val="811"/>
    <w:next w:val="811"/>
    <w:link w:val="811"/>
    <w:uiPriority w:val="39"/>
    <w:qFormat/>
    <w:pPr>
      <w:ind w:left="1680"/>
    </w:pPr>
    <w:rPr>
      <w:rFonts w:ascii="Calibri" w:hAnsi="Calibri"/>
      <w:szCs w:val="22"/>
    </w:rPr>
  </w:style>
  <w:style w:type="paragraph" w:styleId="1028">
    <w:name w:val="目录 31"/>
    <w:basedOn w:val="1029"/>
    <w:next w:val="1029"/>
    <w:link w:val="811"/>
    <w:uiPriority w:val="39"/>
    <w:qFormat/>
    <w:pPr>
      <w:ind w:left="840"/>
      <w:widowControl w:val="off"/>
    </w:pPr>
    <w:rPr>
      <w:szCs w:val="22"/>
    </w:rPr>
  </w:style>
  <w:style w:type="paragraph" w:styleId="1029">
    <w:name w:val="正文_0"/>
    <w:next w:val="1029"/>
    <w:link w:val="811"/>
    <w:qFormat/>
    <w:pPr>
      <w:jc w:val="both"/>
    </w:pPr>
    <w:rPr>
      <w:rFonts w:ascii="Calibri" w:hAnsi="Calibri" w:eastAsia="宋体" w:cs="Times New Roman"/>
      <w:sz w:val="21"/>
      <w:szCs w:val="21"/>
      <w:lang w:val="en-US" w:eastAsia="zh-CN" w:bidi="ar-SA"/>
    </w:rPr>
  </w:style>
  <w:style w:type="paragraph" w:styleId="1030">
    <w:name w:val="纯文本111"/>
    <w:basedOn w:val="811"/>
    <w:next w:val="1032"/>
    <w:link w:val="1031"/>
    <w:qFormat/>
    <w:rPr>
      <w:rFonts w:ascii="宋体" w:hAnsi="Courier New"/>
      <w:szCs w:val="20"/>
    </w:rPr>
  </w:style>
  <w:style w:type="character" w:styleId="1031">
    <w:name w:val="纯文本 Char"/>
    <w:next w:val="1031"/>
    <w:link w:val="1030"/>
    <w:uiPriority w:val="99"/>
    <w:qFormat/>
    <w:rPr>
      <w:rFonts w:ascii="宋体" w:hAnsi="Courier New" w:eastAsia="宋体" w:cs="Times New Roman"/>
      <w:szCs w:val="20"/>
    </w:rPr>
  </w:style>
  <w:style w:type="paragraph" w:styleId="1032">
    <w:name w:val=" Char Char Char Char Char Char Char Char Char Char Char Char Char"/>
    <w:basedOn w:val="811"/>
    <w:next w:val="1032"/>
    <w:link w:val="811"/>
    <w:qFormat/>
    <w:pPr>
      <w:jc w:val="left"/>
      <w:spacing w:after="160" w:line="240" w:lineRule="exact"/>
      <w:widowControl/>
    </w:pPr>
    <w:rPr>
      <w:rFonts w:ascii="Verdana" w:hAnsi="Verdana"/>
      <w:sz w:val="20"/>
      <w:szCs w:val="20"/>
      <w:lang w:eastAsia="en-US"/>
    </w:rPr>
  </w:style>
  <w:style w:type="paragraph" w:styleId="1033">
    <w:name w:val="目录 81"/>
    <w:basedOn w:val="811"/>
    <w:next w:val="811"/>
    <w:link w:val="811"/>
    <w:uiPriority w:val="39"/>
    <w:qFormat/>
    <w:pPr>
      <w:ind w:left="2940"/>
    </w:pPr>
    <w:rPr>
      <w:rFonts w:ascii="Calibri" w:hAnsi="Calibri"/>
      <w:szCs w:val="22"/>
    </w:rPr>
  </w:style>
  <w:style w:type="paragraph" w:styleId="1034">
    <w:name w:val="日期11"/>
    <w:basedOn w:val="811"/>
    <w:next w:val="811"/>
    <w:link w:val="1035"/>
    <w:qFormat/>
    <w:pPr>
      <w:ind w:left="100"/>
    </w:pPr>
    <w:rPr>
      <w:rFonts w:ascii="黑体" w:eastAsia="黑体"/>
      <w:sz w:val="72"/>
    </w:rPr>
  </w:style>
  <w:style w:type="character" w:styleId="1035">
    <w:name w:val="日期 Char"/>
    <w:next w:val="1035"/>
    <w:link w:val="1034"/>
    <w:uiPriority w:val="99"/>
    <w:qFormat/>
    <w:rPr>
      <w:rFonts w:ascii="黑体" w:hAnsi="Times New Roman" w:eastAsia="黑体" w:cs="Times New Roman"/>
      <w:sz w:val="72"/>
      <w:szCs w:val="24"/>
    </w:rPr>
  </w:style>
  <w:style w:type="paragraph" w:styleId="1036">
    <w:name w:val="正文文本缩进 21"/>
    <w:basedOn w:val="811"/>
    <w:next w:val="1036"/>
    <w:link w:val="1037"/>
    <w:qFormat/>
    <w:pPr>
      <w:ind w:right="-2" w:firstLine="540"/>
      <w:tabs>
        <w:tab w:val="left" w:pos="9741" w:leader="none"/>
      </w:tabs>
    </w:pPr>
    <w:rPr>
      <w:rFonts w:eastAsia="仿宋_GB2312"/>
      <w:sz w:val="28"/>
    </w:rPr>
  </w:style>
  <w:style w:type="character" w:styleId="1037">
    <w:name w:val="正文文本缩进 2 Char"/>
    <w:next w:val="1037"/>
    <w:link w:val="1036"/>
    <w:uiPriority w:val="99"/>
    <w:qFormat/>
    <w:rPr>
      <w:rFonts w:ascii="Times New Roman" w:hAnsi="Times New Roman" w:eastAsia="仿宋_GB2312" w:cs="Times New Roman"/>
      <w:sz w:val="28"/>
      <w:szCs w:val="24"/>
    </w:rPr>
  </w:style>
  <w:style w:type="paragraph" w:styleId="1038">
    <w:name w:val="批注框文本1"/>
    <w:basedOn w:val="811"/>
    <w:next w:val="1038"/>
    <w:link w:val="1039"/>
    <w:qFormat/>
    <w:rPr>
      <w:sz w:val="18"/>
      <w:szCs w:val="18"/>
    </w:rPr>
  </w:style>
  <w:style w:type="character" w:styleId="1039">
    <w:name w:val="批注框文本 Char"/>
    <w:next w:val="1039"/>
    <w:link w:val="1038"/>
    <w:uiPriority w:val="99"/>
    <w:qFormat/>
    <w:rPr>
      <w:rFonts w:ascii="Times New Roman" w:hAnsi="Times New Roman" w:eastAsia="宋体" w:cs="Times New Roman"/>
      <w:sz w:val="18"/>
      <w:szCs w:val="18"/>
    </w:rPr>
  </w:style>
  <w:style w:type="paragraph" w:styleId="1040">
    <w:name w:val="页脚1"/>
    <w:basedOn w:val="811"/>
    <w:next w:val="1040"/>
    <w:link w:val="1041"/>
    <w:qFormat/>
    <w:pPr>
      <w:jc w:val="left"/>
      <w:tabs>
        <w:tab w:val="center" w:pos="4153" w:leader="none"/>
        <w:tab w:val="right" w:pos="8306" w:leader="none"/>
      </w:tabs>
    </w:pPr>
    <w:rPr>
      <w:sz w:val="18"/>
      <w:szCs w:val="18"/>
    </w:rPr>
  </w:style>
  <w:style w:type="character" w:styleId="1041">
    <w:name w:val="页脚 Char"/>
    <w:next w:val="1041"/>
    <w:link w:val="1040"/>
    <w:uiPriority w:val="99"/>
    <w:qFormat/>
    <w:rPr>
      <w:rFonts w:ascii="Times New Roman" w:hAnsi="Times New Roman" w:eastAsia="宋体" w:cs="Times New Roman"/>
      <w:sz w:val="18"/>
      <w:szCs w:val="18"/>
    </w:rPr>
  </w:style>
  <w:style w:type="paragraph" w:styleId="1042">
    <w:name w:val="页眉1"/>
    <w:basedOn w:val="811"/>
    <w:next w:val="1042"/>
    <w:link w:val="1043"/>
    <w:qFormat/>
    <w:pPr>
      <w:jc w:val="center"/>
      <w:tabs>
        <w:tab w:val="center" w:pos="4153" w:leader="none"/>
        <w:tab w:val="right" w:pos="8306" w:leader="none"/>
      </w:tabs>
      <w:pBdr>
        <w:bottom w:val="single" w:color="000000" w:sz="6" w:space="1"/>
      </w:pBdr>
    </w:pPr>
    <w:rPr>
      <w:sz w:val="18"/>
      <w:szCs w:val="18"/>
    </w:rPr>
  </w:style>
  <w:style w:type="character" w:styleId="1043">
    <w:name w:val="页眉 Char"/>
    <w:next w:val="1043"/>
    <w:link w:val="1042"/>
    <w:uiPriority w:val="99"/>
    <w:qFormat/>
    <w:rPr>
      <w:rFonts w:ascii="Times New Roman" w:hAnsi="Times New Roman" w:eastAsia="宋体" w:cs="Times New Roman"/>
      <w:sz w:val="18"/>
      <w:szCs w:val="18"/>
    </w:rPr>
  </w:style>
  <w:style w:type="paragraph" w:styleId="1044">
    <w:name w:val="目录 41"/>
    <w:basedOn w:val="1029"/>
    <w:next w:val="1029"/>
    <w:link w:val="811"/>
    <w:uiPriority w:val="39"/>
    <w:qFormat/>
    <w:pPr>
      <w:ind w:left="1260"/>
      <w:widowControl w:val="off"/>
    </w:pPr>
    <w:rPr>
      <w:szCs w:val="22"/>
    </w:rPr>
  </w:style>
  <w:style w:type="paragraph" w:styleId="1045">
    <w:name w:val="副标题1"/>
    <w:basedOn w:val="811"/>
    <w:next w:val="811"/>
    <w:link w:val="1046"/>
    <w:qFormat/>
    <w:pPr>
      <w:jc w:val="center"/>
      <w:spacing w:before="240" w:after="60" w:line="312" w:lineRule="auto"/>
      <w:outlineLvl w:val="1"/>
    </w:pPr>
    <w:rPr>
      <w:rFonts w:ascii="Cambria" w:hAnsi="Cambria"/>
      <w:b/>
      <w:bCs/>
      <w:sz w:val="32"/>
      <w:szCs w:val="32"/>
    </w:rPr>
  </w:style>
  <w:style w:type="character" w:styleId="1046">
    <w:name w:val="副标题 Char4"/>
    <w:next w:val="1046"/>
    <w:link w:val="1045"/>
    <w:qFormat/>
    <w:rPr>
      <w:rFonts w:ascii="Cambria" w:hAnsi="Cambria" w:eastAsia="宋体" w:cs="Times New Roman"/>
      <w:b/>
      <w:bCs/>
      <w:sz w:val="32"/>
      <w:szCs w:val="32"/>
    </w:rPr>
  </w:style>
  <w:style w:type="paragraph" w:styleId="1047">
    <w:name w:val="脚注文本1"/>
    <w:basedOn w:val="811"/>
    <w:next w:val="1047"/>
    <w:link w:val="1048"/>
    <w:qFormat/>
    <w:pPr>
      <w:jc w:val="left"/>
      <w:spacing w:line="312" w:lineRule="atLeast"/>
    </w:pPr>
    <w:rPr>
      <w:sz w:val="18"/>
      <w:szCs w:val="20"/>
    </w:rPr>
  </w:style>
  <w:style w:type="character" w:styleId="1048">
    <w:name w:val="脚注文本 Char2"/>
    <w:next w:val="1048"/>
    <w:link w:val="1047"/>
    <w:qFormat/>
    <w:rPr>
      <w:rFonts w:ascii="Times New Roman" w:hAnsi="Times New Roman" w:eastAsia="宋体" w:cs="Times New Roman"/>
      <w:sz w:val="18"/>
      <w:szCs w:val="20"/>
    </w:rPr>
  </w:style>
  <w:style w:type="paragraph" w:styleId="1049">
    <w:name w:val="目录 61"/>
    <w:basedOn w:val="811"/>
    <w:next w:val="811"/>
    <w:link w:val="811"/>
    <w:uiPriority w:val="39"/>
    <w:qFormat/>
    <w:pPr>
      <w:ind w:left="2100"/>
    </w:pPr>
    <w:rPr>
      <w:rFonts w:ascii="Calibri" w:hAnsi="Calibri"/>
      <w:szCs w:val="22"/>
    </w:rPr>
  </w:style>
  <w:style w:type="paragraph" w:styleId="1050">
    <w:name w:val="正文文本缩进 31"/>
    <w:basedOn w:val="811"/>
    <w:next w:val="1050"/>
    <w:link w:val="1051"/>
    <w:qFormat/>
    <w:pPr>
      <w:ind w:firstLine="435"/>
    </w:pPr>
    <w:rPr>
      <w:rFonts w:ascii="仿宋_GB2312" w:hAnsi="宋体" w:eastAsia="仿宋_GB2312"/>
      <w:sz w:val="28"/>
    </w:rPr>
  </w:style>
  <w:style w:type="character" w:styleId="1051">
    <w:name w:val="正文文本缩进 3 Char"/>
    <w:next w:val="1051"/>
    <w:link w:val="1050"/>
    <w:uiPriority w:val="99"/>
    <w:qFormat/>
    <w:rPr>
      <w:rFonts w:ascii="仿宋_GB2312" w:hAnsi="宋体" w:eastAsia="仿宋_GB2312" w:cs="Times New Roman"/>
      <w:sz w:val="28"/>
      <w:szCs w:val="24"/>
    </w:rPr>
  </w:style>
  <w:style w:type="paragraph" w:styleId="1052">
    <w:name w:val="索引 91"/>
    <w:basedOn w:val="811"/>
    <w:next w:val="811"/>
    <w:link w:val="811"/>
    <w:uiPriority w:val="99"/>
    <w:unhideWhenUsed/>
    <w:qFormat/>
    <w:pPr>
      <w:ind w:left="1600"/>
    </w:pPr>
  </w:style>
  <w:style w:type="paragraph" w:styleId="1053">
    <w:name w:val="图表目录1"/>
    <w:basedOn w:val="811"/>
    <w:next w:val="811"/>
    <w:link w:val="811"/>
    <w:qFormat/>
    <w:pPr>
      <w:ind w:left="420" w:hanging="420"/>
      <w:jc w:val="left"/>
    </w:pPr>
    <w:rPr>
      <w:b/>
      <w:bCs/>
      <w:sz w:val="20"/>
      <w:szCs w:val="20"/>
    </w:rPr>
  </w:style>
  <w:style w:type="paragraph" w:styleId="1054">
    <w:name w:val="目录 91"/>
    <w:basedOn w:val="811"/>
    <w:next w:val="811"/>
    <w:link w:val="811"/>
    <w:uiPriority w:val="39"/>
    <w:qFormat/>
    <w:pPr>
      <w:ind w:left="3360"/>
    </w:pPr>
    <w:rPr>
      <w:rFonts w:ascii="Calibri" w:hAnsi="Calibri"/>
      <w:szCs w:val="22"/>
    </w:rPr>
  </w:style>
  <w:style w:type="paragraph" w:styleId="1055">
    <w:name w:val="正文文本 21"/>
    <w:basedOn w:val="811"/>
    <w:next w:val="1055"/>
    <w:link w:val="1056"/>
    <w:qFormat/>
    <w:rPr>
      <w:rFonts w:ascii="仿宋_GB2312" w:eastAsia="仿宋_GB2312"/>
      <w:sz w:val="28"/>
    </w:rPr>
  </w:style>
  <w:style w:type="character" w:styleId="1056">
    <w:name w:val="正文文本 2 Char"/>
    <w:next w:val="1056"/>
    <w:link w:val="1055"/>
    <w:qFormat/>
    <w:rPr>
      <w:rFonts w:ascii="仿宋_GB2312" w:hAnsi="Times New Roman" w:eastAsia="仿宋_GB2312" w:cs="Times New Roman"/>
      <w:sz w:val="28"/>
      <w:szCs w:val="24"/>
    </w:rPr>
  </w:style>
  <w:style w:type="paragraph" w:styleId="1057">
    <w:name w:val="信息标题1"/>
    <w:basedOn w:val="811"/>
    <w:next w:val="1019"/>
    <w:link w:val="105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58">
    <w:name w:val="信息标题 Char"/>
    <w:next w:val="1058"/>
    <w:link w:val="1057"/>
    <w:uiPriority w:val="99"/>
    <w:qFormat/>
    <w:rPr>
      <w:rFonts w:ascii="Arial" w:hAnsi="Arial" w:eastAsia="宋体" w:cs="Times New Roman"/>
      <w:sz w:val="24"/>
      <w:szCs w:val="24"/>
      <w:shd w:val="pct20" w:color="auto" w:fill="auto"/>
    </w:rPr>
  </w:style>
  <w:style w:type="paragraph" w:styleId="1059">
    <w:name w:val="普通(网站)111"/>
    <w:basedOn w:val="811"/>
    <w:next w:val="1059"/>
    <w:link w:val="811"/>
    <w:unhideWhenUsed/>
    <w:qFormat/>
    <w:pPr>
      <w:jc w:val="left"/>
      <w:spacing w:before="100" w:beforeAutospacing="1" w:after="100" w:afterAutospacing="1"/>
    </w:pPr>
    <w:rPr>
      <w:sz w:val="24"/>
      <w:szCs w:val="20"/>
    </w:rPr>
  </w:style>
  <w:style w:type="paragraph" w:styleId="1060">
    <w:name w:val="标题1"/>
    <w:basedOn w:val="811"/>
    <w:next w:val="811"/>
    <w:link w:val="1061"/>
    <w:qFormat/>
    <w:pPr>
      <w:jc w:val="center"/>
      <w:spacing w:before="240" w:after="60"/>
      <w:outlineLvl w:val="0"/>
    </w:pPr>
    <w:rPr>
      <w:rFonts w:ascii="Cambria" w:hAnsi="Cambria"/>
      <w:b/>
      <w:bCs/>
      <w:sz w:val="32"/>
      <w:szCs w:val="32"/>
    </w:rPr>
  </w:style>
  <w:style w:type="character" w:styleId="1061">
    <w:name w:val="标题 Char5"/>
    <w:next w:val="1061"/>
    <w:link w:val="1060"/>
    <w:qFormat/>
    <w:rPr>
      <w:rFonts w:ascii="Cambria" w:hAnsi="Cambria" w:eastAsia="宋体" w:cs="Times New Roman"/>
      <w:b/>
      <w:bCs/>
      <w:sz w:val="32"/>
      <w:szCs w:val="32"/>
    </w:rPr>
  </w:style>
  <w:style w:type="paragraph" w:styleId="1062">
    <w:name w:val="批注主题111"/>
    <w:basedOn w:val="1015"/>
    <w:next w:val="1015"/>
    <w:link w:val="1063"/>
    <w:qFormat/>
    <w:rPr>
      <w:b/>
      <w:bCs/>
    </w:rPr>
  </w:style>
  <w:style w:type="character" w:styleId="1063">
    <w:name w:val="批注主题 Char"/>
    <w:next w:val="1063"/>
    <w:link w:val="1062"/>
    <w:uiPriority w:val="99"/>
    <w:qFormat/>
    <w:rPr>
      <w:rFonts w:ascii="Times New Roman" w:hAnsi="Times New Roman" w:eastAsia="宋体" w:cs="Times New Roman"/>
      <w:b/>
      <w:bCs/>
      <w:szCs w:val="24"/>
    </w:rPr>
  </w:style>
  <w:style w:type="paragraph" w:styleId="1064">
    <w:name w:val="正文首行缩进1"/>
    <w:basedOn w:val="811"/>
    <w:next w:val="1064"/>
    <w:link w:val="1065"/>
    <w:uiPriority w:val="99"/>
    <w:qFormat/>
    <w:pPr>
      <w:ind w:firstLine="420"/>
      <w:spacing w:line="312" w:lineRule="auto"/>
    </w:pPr>
    <w:rPr>
      <w:rFonts w:ascii="Calibri" w:hAnsi="Calibri" w:eastAsia="宋体" w:cs="Times New Roman"/>
      <w:szCs w:val="22"/>
    </w:rPr>
  </w:style>
  <w:style w:type="character" w:styleId="1065">
    <w:name w:val="正文首行缩进 Char"/>
    <w:next w:val="1065"/>
    <w:link w:val="1064"/>
    <w:uiPriority w:val="99"/>
    <w:qFormat/>
    <w:rPr>
      <w:rFonts w:ascii="Times New Roman" w:hAnsi="Times New Roman" w:eastAsia="仿宋_GB2312" w:cs="Times New Roman"/>
      <w:sz w:val="28"/>
      <w:szCs w:val="24"/>
    </w:rPr>
  </w:style>
  <w:style w:type="paragraph" w:styleId="1066">
    <w:name w:val="正文首行缩进 21"/>
    <w:basedOn w:val="1022"/>
    <w:next w:val="811"/>
    <w:link w:val="1067"/>
    <w:qFormat/>
    <w:pPr>
      <w:ind w:firstLine="420"/>
    </w:pPr>
  </w:style>
  <w:style w:type="character" w:styleId="1067">
    <w:name w:val="正文首行缩进 2 Char"/>
    <w:next w:val="1067"/>
    <w:link w:val="1066"/>
    <w:qFormat/>
    <w:rPr>
      <w:rFonts w:ascii="Times New Roman" w:hAnsi="Times New Roman" w:eastAsia="宋体" w:cs="Times New Roman"/>
      <w:szCs w:val="24"/>
    </w:rPr>
  </w:style>
  <w:style w:type="table" w:styleId="1068">
    <w:name w:val="网格型1"/>
    <w:basedOn w:val="1010"/>
    <w:next w:val="1068"/>
    <w:link w:val="811"/>
    <w:qFormat/>
    <w:pPr>
      <w:jc w:val="both"/>
      <w:widowControl w:val="off"/>
    </w:pPr>
    <w:rPr>
      <w:rFonts w:ascii="Times New Roman" w:hAnsi="Times New Roman" w:eastAsia="宋体" w:cs="Times New Roman"/>
    </w:rPr>
    <w:tblPr/>
  </w:style>
  <w:style w:type="character" w:styleId="1069">
    <w:name w:val="要点1"/>
    <w:next w:val="1069"/>
    <w:link w:val="811"/>
    <w:qFormat/>
    <w:rPr>
      <w:b/>
      <w:bCs/>
    </w:rPr>
  </w:style>
  <w:style w:type="character" w:styleId="1070">
    <w:name w:val="页码111"/>
    <w:next w:val="1070"/>
    <w:link w:val="811"/>
    <w:qFormat/>
  </w:style>
  <w:style w:type="character" w:styleId="1071">
    <w:name w:val="已访问的超链接1"/>
    <w:next w:val="1071"/>
    <w:link w:val="811"/>
    <w:uiPriority w:val="99"/>
    <w:qFormat/>
    <w:rPr>
      <w:color w:val="800080"/>
      <w:u w:val="single"/>
    </w:rPr>
  </w:style>
  <w:style w:type="character" w:styleId="1072">
    <w:name w:val="强调1"/>
    <w:next w:val="1072"/>
    <w:link w:val="811"/>
    <w:qFormat/>
    <w:rPr>
      <w:i/>
      <w:iCs/>
    </w:rPr>
  </w:style>
  <w:style w:type="character" w:styleId="1073">
    <w:name w:val="超链接1"/>
    <w:next w:val="1073"/>
    <w:link w:val="811"/>
    <w:uiPriority w:val="99"/>
    <w:qFormat/>
    <w:rPr>
      <w:color w:val="0000ff"/>
      <w:u w:val="single"/>
    </w:rPr>
  </w:style>
  <w:style w:type="character" w:styleId="1074">
    <w:name w:val="批注引用11"/>
    <w:next w:val="1074"/>
    <w:link w:val="811"/>
    <w:qFormat/>
    <w:rPr>
      <w:sz w:val="21"/>
      <w:szCs w:val="21"/>
    </w:rPr>
  </w:style>
  <w:style w:type="paragraph" w:styleId="1075">
    <w:name w:val="标题 411"/>
    <w:basedOn w:val="811"/>
    <w:next w:val="811"/>
    <w:link w:val="811"/>
    <w:uiPriority w:val="9"/>
    <w:unhideWhenUsed/>
    <w:qFormat/>
    <w:pPr>
      <w:keepLines/>
      <w:keepNext/>
      <w:spacing w:before="320" w:after="200"/>
      <w:outlineLvl w:val="3"/>
    </w:pPr>
    <w:rPr>
      <w:rFonts w:ascii="Arial" w:hAnsi="Arial" w:eastAsia="Arial" w:cs="Arial"/>
      <w:b/>
      <w:bCs/>
      <w:sz w:val="26"/>
      <w:szCs w:val="26"/>
    </w:rPr>
  </w:style>
  <w:style w:type="paragraph" w:styleId="1076">
    <w:name w:val="Char Char Char Char Char Char Char Char Char Char Char Char Char"/>
    <w:basedOn w:val="811"/>
    <w:next w:val="811"/>
    <w:link w:val="811"/>
    <w:qFormat/>
    <w:pPr>
      <w:spacing w:after="160" w:line="240" w:lineRule="exact"/>
      <w:widowControl/>
    </w:pPr>
    <w:rPr>
      <w:rFonts w:ascii="Verdana"/>
      <w:sz w:val="20"/>
    </w:rPr>
  </w:style>
  <w:style w:type="paragraph" w:styleId="1077">
    <w:name w:val="列出段落"/>
    <w:basedOn w:val="811"/>
    <w:next w:val="1077"/>
    <w:link w:val="811"/>
    <w:qFormat/>
    <w:pPr>
      <w:ind w:firstLine="420"/>
    </w:pPr>
  </w:style>
  <w:style w:type="character" w:styleId="1078">
    <w:name w:val="纯文本 Char1"/>
    <w:next w:val="1078"/>
    <w:link w:val="811"/>
    <w:qFormat/>
    <w:rPr>
      <w:rFonts w:ascii="宋体" w:hAnsi="Courier New"/>
      <w:sz w:val="21"/>
    </w:rPr>
  </w:style>
  <w:style w:type="paragraph" w:styleId="1079">
    <w:name w:val="xl55"/>
    <w:basedOn w:val="811"/>
    <w:next w:val="1079"/>
    <w:link w:val="811"/>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0">
    <w:name w:val="xl50"/>
    <w:basedOn w:val="811"/>
    <w:next w:val="1080"/>
    <w:link w:val="811"/>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1">
    <w:name w:val="xl40"/>
    <w:basedOn w:val="811"/>
    <w:next w:val="1081"/>
    <w:link w:val="81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2">
    <w:name w:val="xl31"/>
    <w:basedOn w:val="811"/>
    <w:next w:val="1082"/>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3">
    <w:name w:val="font10"/>
    <w:basedOn w:val="811"/>
    <w:next w:val="1083"/>
    <w:link w:val="811"/>
    <w:qFormat/>
    <w:pPr>
      <w:jc w:val="left"/>
      <w:spacing w:before="100" w:beforeAutospacing="1" w:after="100" w:afterAutospacing="1"/>
      <w:widowControl/>
    </w:pPr>
    <w:rPr>
      <w:rFonts w:eastAsia="Arial Unicode MS"/>
      <w:sz w:val="18"/>
      <w:szCs w:val="18"/>
    </w:rPr>
  </w:style>
  <w:style w:type="paragraph" w:styleId="1084">
    <w:name w:val="xl85"/>
    <w:basedOn w:val="811"/>
    <w:next w:val="1084"/>
    <w:link w:val="811"/>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85">
    <w:name w:val="xl52"/>
    <w:basedOn w:val="811"/>
    <w:next w:val="1085"/>
    <w:link w:val="811"/>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86">
    <w:name w:val="xl47"/>
    <w:basedOn w:val="811"/>
    <w:next w:val="1086"/>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87">
    <w:name w:val="xl84"/>
    <w:basedOn w:val="811"/>
    <w:next w:val="1087"/>
    <w:link w:val="8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8">
    <w:name w:val="xl45"/>
    <w:basedOn w:val="811"/>
    <w:next w:val="1088"/>
    <w:link w:val="811"/>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89">
    <w:name w:val="xl67"/>
    <w:basedOn w:val="811"/>
    <w:next w:val="1089"/>
    <w:link w:val="811"/>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0">
    <w:name w:val="Char Char Char Char Char Char Char Char Char Char Char Char Char3"/>
    <w:basedOn w:val="811"/>
    <w:next w:val="1090"/>
    <w:link w:val="811"/>
    <w:qFormat/>
    <w:pPr>
      <w:jc w:val="left"/>
      <w:spacing w:after="160" w:line="240" w:lineRule="exact"/>
      <w:widowControl/>
    </w:pPr>
    <w:rPr>
      <w:rFonts w:ascii="Verdana" w:hAnsi="Verdana"/>
      <w:sz w:val="20"/>
      <w:szCs w:val="20"/>
      <w:lang w:eastAsia="en-US"/>
    </w:rPr>
  </w:style>
  <w:style w:type="paragraph" w:styleId="1091">
    <w:name w:val="xl53"/>
    <w:basedOn w:val="811"/>
    <w:next w:val="1091"/>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92">
    <w:name w:val="font12"/>
    <w:basedOn w:val="811"/>
    <w:next w:val="1092"/>
    <w:link w:val="811"/>
    <w:qFormat/>
    <w:pPr>
      <w:jc w:val="left"/>
      <w:spacing w:before="100" w:beforeAutospacing="1" w:after="100" w:afterAutospacing="1"/>
      <w:widowControl/>
    </w:pPr>
    <w:rPr>
      <w:rFonts w:eastAsia="Arial Unicode MS"/>
      <w:color w:val="333333"/>
      <w:sz w:val="18"/>
      <w:szCs w:val="18"/>
    </w:rPr>
  </w:style>
  <w:style w:type="paragraph" w:styleId="1093">
    <w:name w:val="font7"/>
    <w:basedOn w:val="811"/>
    <w:next w:val="1093"/>
    <w:link w:val="811"/>
    <w:qFormat/>
    <w:pPr>
      <w:jc w:val="left"/>
      <w:spacing w:before="100" w:beforeAutospacing="1" w:after="100" w:afterAutospacing="1"/>
      <w:widowControl/>
    </w:pPr>
    <w:rPr>
      <w:rFonts w:eastAsia="Arial Unicode MS"/>
      <w:sz w:val="18"/>
      <w:szCs w:val="18"/>
    </w:rPr>
  </w:style>
  <w:style w:type="paragraph" w:styleId="1094">
    <w:name w:val="xl86"/>
    <w:basedOn w:val="811"/>
    <w:next w:val="1094"/>
    <w:link w:val="8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5">
    <w:name w:val="xl29"/>
    <w:basedOn w:val="811"/>
    <w:next w:val="1095"/>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6">
    <w:name w:val="xl56"/>
    <w:basedOn w:val="811"/>
    <w:next w:val="1096"/>
    <w:link w:val="811"/>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7">
    <w:name w:val="xl81"/>
    <w:basedOn w:val="811"/>
    <w:next w:val="1097"/>
    <w:link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98">
    <w:name w:val="xl43"/>
    <w:basedOn w:val="811"/>
    <w:next w:val="1098"/>
    <w:link w:val="811"/>
    <w:qFormat/>
    <w:pPr>
      <w:jc w:val="left"/>
      <w:spacing w:before="100" w:beforeAutospacing="1" w:after="100" w:afterAutospacing="1"/>
      <w:widowControl/>
    </w:pPr>
    <w:rPr>
      <w:rFonts w:ascii="Arial Unicode MS" w:hAnsi="Arial Unicode MS" w:eastAsia="Arial Unicode MS"/>
      <w:sz w:val="24"/>
    </w:rPr>
  </w:style>
  <w:style w:type="paragraph" w:styleId="1099">
    <w:name w:val="xl69"/>
    <w:basedOn w:val="811"/>
    <w:next w:val="1099"/>
    <w:link w:val="81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0">
    <w:name w:val="xl77"/>
    <w:basedOn w:val="811"/>
    <w:next w:val="1100"/>
    <w:link w:val="81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01">
    <w:name w:val="xl78"/>
    <w:basedOn w:val="811"/>
    <w:next w:val="1101"/>
    <w:link w:val="81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02">
    <w:name w:val="font6"/>
    <w:basedOn w:val="811"/>
    <w:next w:val="1102"/>
    <w:link w:val="811"/>
    <w:qFormat/>
    <w:pPr>
      <w:jc w:val="left"/>
      <w:spacing w:before="100" w:beforeAutospacing="1" w:after="100" w:afterAutospacing="1"/>
      <w:widowControl/>
    </w:pPr>
    <w:rPr>
      <w:rFonts w:eastAsia="Arial Unicode MS"/>
      <w:sz w:val="18"/>
      <w:szCs w:val="18"/>
    </w:rPr>
  </w:style>
  <w:style w:type="paragraph" w:styleId="1103">
    <w:name w:val="Char Char Char Char Char Char Char Char"/>
    <w:basedOn w:val="811"/>
    <w:next w:val="1103"/>
    <w:link w:val="811"/>
    <w:qFormat/>
    <w:pPr>
      <w:jc w:val="left"/>
      <w:spacing w:after="160" w:line="240" w:lineRule="exact"/>
      <w:widowControl/>
    </w:pPr>
    <w:rPr>
      <w:rFonts w:ascii="Verdana" w:hAnsi="Verdana"/>
      <w:sz w:val="20"/>
      <w:szCs w:val="20"/>
      <w:lang w:eastAsia="en-US"/>
    </w:rPr>
  </w:style>
  <w:style w:type="paragraph" w:styleId="1104">
    <w:name w:val="font13"/>
    <w:basedOn w:val="811"/>
    <w:next w:val="1104"/>
    <w:link w:val="811"/>
    <w:qFormat/>
    <w:pPr>
      <w:jc w:val="left"/>
      <w:spacing w:before="100" w:beforeAutospacing="1" w:after="100" w:afterAutospacing="1"/>
      <w:widowControl/>
    </w:pPr>
    <w:rPr>
      <w:rFonts w:eastAsia="Arial Unicode MS"/>
      <w:b/>
      <w:bCs/>
      <w:sz w:val="18"/>
      <w:szCs w:val="18"/>
    </w:rPr>
  </w:style>
  <w:style w:type="paragraph" w:styleId="1105">
    <w:name w:val="xl48"/>
    <w:basedOn w:val="811"/>
    <w:next w:val="1105"/>
    <w:link w:val="811"/>
    <w:qFormat/>
    <w:pPr>
      <w:jc w:val="center"/>
      <w:spacing w:before="100" w:beforeAutospacing="1" w:after="100" w:afterAutospacing="1"/>
      <w:widowControl/>
    </w:pPr>
    <w:rPr>
      <w:rFonts w:ascii="Arial Unicode MS" w:hAnsi="Arial Unicode MS" w:eastAsia="Arial Unicode MS"/>
      <w:sz w:val="28"/>
      <w:szCs w:val="28"/>
    </w:rPr>
  </w:style>
  <w:style w:type="paragraph" w:styleId="1106">
    <w:name w:val="xl59"/>
    <w:basedOn w:val="811"/>
    <w:next w:val="1106"/>
    <w:link w:val="811"/>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7">
    <w:name w:val="xl28"/>
    <w:basedOn w:val="811"/>
    <w:next w:val="1107"/>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8">
    <w:name w:val="xl62"/>
    <w:basedOn w:val="811"/>
    <w:next w:val="1108"/>
    <w:link w:val="81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9">
    <w:name w:val="Char"/>
    <w:basedOn w:val="811"/>
    <w:next w:val="1109"/>
    <w:link w:val="811"/>
    <w:qFormat/>
    <w:pPr>
      <w:tabs>
        <w:tab w:val="left" w:pos="360" w:leader="none"/>
      </w:tabs>
    </w:pPr>
    <w:rPr>
      <w:sz w:val="24"/>
    </w:rPr>
  </w:style>
  <w:style w:type="paragraph" w:styleId="1110">
    <w:name w:val="xl33"/>
    <w:basedOn w:val="811"/>
    <w:next w:val="1110"/>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1">
    <w:name w:val="xl75"/>
    <w:basedOn w:val="811"/>
    <w:next w:val="1111"/>
    <w:link w:val="811"/>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12">
    <w:name w:val="xl74"/>
    <w:basedOn w:val="811"/>
    <w:next w:val="1112"/>
    <w:link w:val="81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3">
    <w:name w:val="font8"/>
    <w:basedOn w:val="811"/>
    <w:next w:val="1113"/>
    <w:link w:val="811"/>
    <w:qFormat/>
    <w:pPr>
      <w:jc w:val="left"/>
      <w:spacing w:before="100" w:beforeAutospacing="1" w:after="100" w:afterAutospacing="1"/>
      <w:widowControl/>
    </w:pPr>
    <w:rPr>
      <w:rFonts w:eastAsia="Arial Unicode MS"/>
      <w:sz w:val="18"/>
      <w:szCs w:val="18"/>
    </w:rPr>
  </w:style>
  <w:style w:type="paragraph" w:styleId="1114">
    <w:name w:val="xl63"/>
    <w:basedOn w:val="811"/>
    <w:next w:val="1114"/>
    <w:link w:val="811"/>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15">
    <w:name w:val="普通正文"/>
    <w:basedOn w:val="811"/>
    <w:next w:val="1115"/>
    <w:link w:val="811"/>
    <w:qFormat/>
    <w:pPr>
      <w:ind w:firstLine="480"/>
      <w:jc w:val="left"/>
      <w:spacing w:before="120" w:after="120" w:line="360" w:lineRule="auto"/>
    </w:pPr>
    <w:rPr>
      <w:rFonts w:ascii="Arial" w:hAnsi="Arial"/>
      <w:sz w:val="24"/>
    </w:rPr>
  </w:style>
  <w:style w:type="paragraph" w:styleId="1116">
    <w:name w:val="xl51"/>
    <w:basedOn w:val="811"/>
    <w:next w:val="1116"/>
    <w:link w:val="811"/>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117">
    <w:name w:val="xl68"/>
    <w:basedOn w:val="811"/>
    <w:next w:val="1117"/>
    <w:link w:val="811"/>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18">
    <w:name w:val="xl60"/>
    <w:basedOn w:val="811"/>
    <w:next w:val="1118"/>
    <w:link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9">
    <w:name w:val="xl44"/>
    <w:basedOn w:val="811"/>
    <w:next w:val="1119"/>
    <w:link w:val="811"/>
    <w:qFormat/>
    <w:pPr>
      <w:jc w:val="right"/>
      <w:spacing w:before="100" w:beforeAutospacing="1" w:after="100" w:afterAutospacing="1"/>
      <w:widowControl/>
    </w:pPr>
    <w:rPr>
      <w:rFonts w:ascii="Arial Unicode MS" w:hAnsi="Arial Unicode MS" w:eastAsia="Arial Unicode MS"/>
      <w:sz w:val="24"/>
    </w:rPr>
  </w:style>
  <w:style w:type="paragraph" w:styleId="1120">
    <w:name w:val="xl39"/>
    <w:basedOn w:val="811"/>
    <w:next w:val="1120"/>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1">
    <w:name w:val="xl79"/>
    <w:basedOn w:val="811"/>
    <w:next w:val="1121"/>
    <w:link w:val="811"/>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22">
    <w:name w:val="xl46"/>
    <w:basedOn w:val="811"/>
    <w:next w:val="1122"/>
    <w:link w:val="811"/>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3">
    <w:name w:val="xl38"/>
    <w:basedOn w:val="811"/>
    <w:next w:val="1123"/>
    <w:link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24">
    <w:name w:val="Char Char Char Char"/>
    <w:basedOn w:val="1013"/>
    <w:next w:val="1124"/>
    <w:link w:val="811"/>
    <w:qFormat/>
    <w:pPr>
      <w:spacing w:line="360" w:lineRule="auto"/>
    </w:pPr>
    <w:rPr>
      <w:rFonts w:ascii="Tahoma" w:hAnsi="Tahoma"/>
      <w:sz w:val="24"/>
    </w:rPr>
  </w:style>
  <w:style w:type="paragraph" w:styleId="1125">
    <w:name w:val="xl71"/>
    <w:basedOn w:val="811"/>
    <w:next w:val="1125"/>
    <w:link w:val="811"/>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26">
    <w:name w:val="xl57"/>
    <w:basedOn w:val="811"/>
    <w:next w:val="1126"/>
    <w:link w:val="8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27">
    <w:name w:val="Char2"/>
    <w:basedOn w:val="1013"/>
    <w:next w:val="1127"/>
    <w:link w:val="811"/>
    <w:qFormat/>
    <w:pPr>
      <w:spacing w:line="360" w:lineRule="auto"/>
    </w:pPr>
    <w:rPr>
      <w:rFonts w:ascii="Tahoma" w:hAnsi="Tahoma"/>
      <w:sz w:val="24"/>
    </w:rPr>
  </w:style>
  <w:style w:type="paragraph" w:styleId="1128">
    <w:name w:val="xl32"/>
    <w:basedOn w:val="811"/>
    <w:next w:val="1128"/>
    <w:link w:val="81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9">
    <w:name w:val="font9"/>
    <w:basedOn w:val="811"/>
    <w:next w:val="1129"/>
    <w:link w:val="811"/>
    <w:qFormat/>
    <w:pPr>
      <w:jc w:val="left"/>
      <w:spacing w:before="100" w:beforeAutospacing="1" w:after="100" w:afterAutospacing="1"/>
      <w:widowControl/>
    </w:pPr>
    <w:rPr>
      <w:rFonts w:eastAsia="Arial Unicode MS"/>
      <w:b/>
      <w:bCs/>
      <w:color w:val="000000"/>
      <w:sz w:val="18"/>
      <w:szCs w:val="18"/>
    </w:rPr>
  </w:style>
  <w:style w:type="paragraph" w:styleId="1130">
    <w:name w:val="xl54"/>
    <w:basedOn w:val="811"/>
    <w:next w:val="1130"/>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31">
    <w:name w:val="标书正文格式"/>
    <w:next w:val="1131"/>
    <w:link w:val="811"/>
    <w:qFormat/>
    <w:pPr>
      <w:ind w:firstLine="480"/>
      <w:jc w:val="both"/>
      <w:spacing w:line="360" w:lineRule="auto"/>
    </w:pPr>
    <w:rPr>
      <w:rFonts w:ascii="宋体" w:hAnsi="宋体" w:eastAsia="宋体" w:cs="Times New Roman"/>
      <w:sz w:val="24"/>
      <w:szCs w:val="24"/>
      <w:lang w:val="en-US" w:eastAsia="zh-CN" w:bidi="ar-SA"/>
    </w:rPr>
  </w:style>
  <w:style w:type="paragraph" w:styleId="1132">
    <w:name w:val="xl72"/>
    <w:basedOn w:val="811"/>
    <w:next w:val="1132"/>
    <w:link w:val="81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3">
    <w:name w:val="xl37"/>
    <w:basedOn w:val="811"/>
    <w:next w:val="1133"/>
    <w:link w:val="811"/>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34">
    <w:name w:val="font11"/>
    <w:basedOn w:val="811"/>
    <w:next w:val="1134"/>
    <w:link w:val="811"/>
    <w:qFormat/>
    <w:pPr>
      <w:jc w:val="left"/>
      <w:spacing w:before="100" w:beforeAutospacing="1" w:after="100" w:afterAutospacing="1"/>
      <w:widowControl/>
    </w:pPr>
    <w:rPr>
      <w:rFonts w:hint="eastAsia" w:ascii="宋体" w:hAnsi="宋体"/>
      <w:color w:val="333333"/>
      <w:sz w:val="18"/>
      <w:szCs w:val="18"/>
    </w:rPr>
  </w:style>
  <w:style w:type="paragraph" w:styleId="1135">
    <w:name w:val="xl42"/>
    <w:basedOn w:val="811"/>
    <w:next w:val="1135"/>
    <w:link w:val="811"/>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36">
    <w:name w:val="xl73"/>
    <w:basedOn w:val="811"/>
    <w:next w:val="1136"/>
    <w:link w:val="811"/>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37">
    <w:name w:val="xl80"/>
    <w:basedOn w:val="811"/>
    <w:next w:val="1137"/>
    <w:link w:val="811"/>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38">
    <w:name w:val="xl36"/>
    <w:basedOn w:val="811"/>
    <w:next w:val="1138"/>
    <w:link w:val="811"/>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39">
    <w:name w:val="Default"/>
    <w:next w:val="1139"/>
    <w:link w:val="811"/>
    <w:qFormat/>
    <w:pPr>
      <w:widowControl w:val="off"/>
    </w:pPr>
    <w:rPr>
      <w:rFonts w:ascii="仿宋" w:hAnsi="Times New Roman" w:eastAsia="仿宋" w:cs="仿宋"/>
      <w:color w:val="000000"/>
      <w:sz w:val="24"/>
      <w:szCs w:val="24"/>
      <w:lang w:val="en-US" w:eastAsia="zh-CN" w:bidi="ar-SA"/>
    </w:rPr>
  </w:style>
  <w:style w:type="paragraph" w:styleId="1140">
    <w:name w:val="xl35"/>
    <w:basedOn w:val="811"/>
    <w:next w:val="1140"/>
    <w:link w:val="811"/>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41">
    <w:name w:val="xl64"/>
    <w:basedOn w:val="811"/>
    <w:next w:val="1141"/>
    <w:link w:val="811"/>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42">
    <w:name w:val="xl66"/>
    <w:basedOn w:val="811"/>
    <w:next w:val="1142"/>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3">
    <w:name w:val="xl41"/>
    <w:basedOn w:val="811"/>
    <w:next w:val="1143"/>
    <w:link w:val="81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4">
    <w:name w:val="xl30"/>
    <w:basedOn w:val="811"/>
    <w:next w:val="1144"/>
    <w:link w:val="811"/>
    <w:qFormat/>
    <w:pPr>
      <w:jc w:val="left"/>
      <w:spacing w:before="100" w:beforeAutospacing="1" w:after="100" w:afterAutospacing="1"/>
      <w:widowControl/>
    </w:pPr>
    <w:rPr>
      <w:rFonts w:ascii="Arial Unicode MS" w:hAnsi="Arial Unicode MS" w:eastAsia="Arial Unicode MS"/>
      <w:sz w:val="18"/>
      <w:szCs w:val="18"/>
    </w:rPr>
  </w:style>
  <w:style w:type="paragraph" w:styleId="1145">
    <w:name w:val="xl34"/>
    <w:basedOn w:val="811"/>
    <w:next w:val="1145"/>
    <w:link w:val="811"/>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46">
    <w:name w:val="xl58"/>
    <w:basedOn w:val="811"/>
    <w:next w:val="1146"/>
    <w:link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47">
    <w:name w:val="xl70"/>
    <w:basedOn w:val="811"/>
    <w:next w:val="1147"/>
    <w:link w:val="811"/>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48">
    <w:name w:val="font5"/>
    <w:basedOn w:val="811"/>
    <w:next w:val="1148"/>
    <w:link w:val="811"/>
    <w:qFormat/>
    <w:pPr>
      <w:jc w:val="left"/>
      <w:spacing w:before="100" w:beforeAutospacing="1" w:after="100" w:afterAutospacing="1"/>
      <w:widowControl/>
    </w:pPr>
    <w:rPr>
      <w:rFonts w:hint="eastAsia" w:ascii="宋体" w:hAnsi="宋体"/>
      <w:sz w:val="18"/>
      <w:szCs w:val="18"/>
    </w:rPr>
  </w:style>
  <w:style w:type="paragraph" w:styleId="1149">
    <w:name w:val="默认段落字体 Para Char Char Char Char Char Char Char Char Char1 Char Char Char Char Char Char Char"/>
    <w:basedOn w:val="1013"/>
    <w:next w:val="1149"/>
    <w:link w:val="811"/>
    <w:qFormat/>
    <w:rPr>
      <w:rFonts w:ascii="Tahoma" w:hAnsi="Tahoma"/>
      <w:sz w:val="24"/>
    </w:rPr>
  </w:style>
  <w:style w:type="paragraph" w:styleId="1150">
    <w:name w:val="xl83"/>
    <w:basedOn w:val="811"/>
    <w:next w:val="1150"/>
    <w:link w:val="81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1">
    <w:name w:val="xl61"/>
    <w:basedOn w:val="811"/>
    <w:next w:val="1151"/>
    <w:link w:val="811"/>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2">
    <w:name w:val="xl76"/>
    <w:basedOn w:val="811"/>
    <w:next w:val="1152"/>
    <w:link w:val="811"/>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53">
    <w:name w:val="xl65"/>
    <w:basedOn w:val="811"/>
    <w:next w:val="1153"/>
    <w:link w:val="811"/>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54">
    <w:name w:val="xl49"/>
    <w:basedOn w:val="811"/>
    <w:next w:val="1154"/>
    <w:link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55">
    <w:name w:val="xl82"/>
    <w:basedOn w:val="811"/>
    <w:next w:val="1155"/>
    <w:link w:val="81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56">
    <w:name w:val="纯文本1"/>
    <w:basedOn w:val="811"/>
    <w:next w:val="1156"/>
    <w:link w:val="811"/>
    <w:qFormat/>
    <w:rPr>
      <w:rFonts w:ascii="宋体" w:hAnsi="Courier New" w:eastAsia="楷体_GB2312"/>
      <w:sz w:val="26"/>
      <w:szCs w:val="20"/>
    </w:rPr>
  </w:style>
  <w:style w:type="character" w:styleId="1157">
    <w:name w:val="Plain Text Char Char"/>
    <w:next w:val="1157"/>
    <w:link w:val="1158"/>
    <w:qFormat/>
    <w:rPr>
      <w:rFonts w:ascii="宋体" w:hAnsi="Courier New"/>
    </w:rPr>
  </w:style>
  <w:style w:type="paragraph" w:styleId="1158">
    <w:name w:val="纯文本12"/>
    <w:basedOn w:val="811"/>
    <w:next w:val="1158"/>
    <w:link w:val="1157"/>
    <w:qFormat/>
    <w:pPr>
      <w:spacing w:line="360" w:lineRule="auto"/>
    </w:pPr>
    <w:rPr>
      <w:rFonts w:ascii="宋体" w:hAnsi="Courier New" w:eastAsia="宋体" w:cs="Times New Roman"/>
      <w:szCs w:val="22"/>
    </w:rPr>
  </w:style>
  <w:style w:type="paragraph" w:styleId="1159">
    <w:name w:val="p25"/>
    <w:basedOn w:val="811"/>
    <w:next w:val="1159"/>
    <w:link w:val="811"/>
    <w:qFormat/>
    <w:pPr>
      <w:jc w:val="left"/>
      <w:spacing w:line="440" w:lineRule="exact"/>
      <w:widowControl/>
    </w:pPr>
    <w:rPr>
      <w:rFonts w:ascii="宋体" w:hAnsi="Calibri" w:cs="宋体"/>
      <w:sz w:val="26"/>
      <w:szCs w:val="26"/>
    </w:rPr>
  </w:style>
  <w:style w:type="paragraph" w:styleId="1160">
    <w:name w:val="正文1"/>
    <w:next w:val="1160"/>
    <w:link w:val="811"/>
    <w:qFormat/>
    <w:pPr>
      <w:jc w:val="both"/>
    </w:pPr>
    <w:rPr>
      <w:rFonts w:ascii="Calibri" w:hAnsi="Calibri" w:eastAsia="宋体" w:cs="Calibri"/>
      <w:sz w:val="21"/>
      <w:szCs w:val="21"/>
      <w:lang w:val="en-US" w:eastAsia="zh-CN" w:bidi="ar-SA"/>
    </w:rPr>
  </w:style>
  <w:style w:type="paragraph" w:styleId="1161">
    <w:name w:val="4"/>
    <w:basedOn w:val="811"/>
    <w:next w:val="1050"/>
    <w:link w:val="811"/>
    <w:qFormat/>
    <w:pPr>
      <w:ind w:firstLine="420"/>
      <w:spacing w:line="360" w:lineRule="auto"/>
    </w:pPr>
    <w:rPr>
      <w:color w:val="ff0000"/>
      <w:sz w:val="24"/>
    </w:rPr>
  </w:style>
  <w:style w:type="character" w:styleId="1162">
    <w:name w:val="2级标题 Char"/>
    <w:next w:val="1162"/>
    <w:link w:val="1163"/>
    <w:qFormat/>
    <w:rPr>
      <w:rFonts w:ascii="黑体" w:hAnsi="黑体" w:eastAsia="黑体"/>
      <w:sz w:val="32"/>
      <w:szCs w:val="36"/>
      <w:lang w:eastAsia="en-US" w:bidi="en-US"/>
    </w:rPr>
  </w:style>
  <w:style w:type="paragraph" w:styleId="1163">
    <w:name w:val="2级标题"/>
    <w:basedOn w:val="1077"/>
    <w:next w:val="1163"/>
    <w:link w:val="1162"/>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164">
    <w:name w:val="纯文本 字符1"/>
    <w:next w:val="1164"/>
    <w:link w:val="811"/>
    <w:qFormat/>
    <w:rPr>
      <w:rFonts w:ascii="宋体" w:hAnsi="Courier New" w:eastAsia="宋体"/>
      <w:sz w:val="21"/>
      <w:szCs w:val="21"/>
      <w:lang w:val="en-US" w:eastAsia="zh-CN" w:bidi="ar-SA"/>
    </w:rPr>
  </w:style>
  <w:style w:type="character" w:styleId="1165">
    <w:name w:val="不明显强调1"/>
    <w:next w:val="1165"/>
    <w:link w:val="811"/>
    <w:qFormat/>
    <w:rPr>
      <w:i/>
      <w:color w:val="000000"/>
      <w:sz w:val="21"/>
    </w:rPr>
  </w:style>
  <w:style w:type="paragraph" w:styleId="1166">
    <w:name w:val="正文_2"/>
    <w:next w:val="1166"/>
    <w:link w:val="811"/>
    <w:qFormat/>
    <w:pPr>
      <w:jc w:val="both"/>
      <w:widowControl w:val="off"/>
    </w:pPr>
    <w:rPr>
      <w:rFonts w:ascii="Calibri" w:hAnsi="Calibri" w:eastAsia="宋体" w:cs="Calibri"/>
      <w:color w:val="000000"/>
      <w:sz w:val="21"/>
      <w:szCs w:val="22"/>
      <w:lang w:val="en-US" w:eastAsia="zh-CN" w:bidi="ar-SA"/>
    </w:rPr>
  </w:style>
  <w:style w:type="paragraph" w:styleId="1167">
    <w:name w:val="Char Char Char Char Char Char Char Char Char Char Char Char Char1"/>
    <w:basedOn w:val="811"/>
    <w:next w:val="1167"/>
    <w:link w:val="811"/>
    <w:qFormat/>
    <w:pPr>
      <w:jc w:val="left"/>
      <w:spacing w:after="160" w:line="240" w:lineRule="exact"/>
      <w:widowControl/>
    </w:pPr>
    <w:rPr>
      <w:rFonts w:ascii="Verdana" w:hAnsi="Verdana"/>
      <w:sz w:val="20"/>
      <w:szCs w:val="20"/>
      <w:lang w:eastAsia="en-US"/>
    </w:rPr>
  </w:style>
  <w:style w:type="character" w:styleId="1168">
    <w:name w:val="无"/>
    <w:next w:val="1168"/>
    <w:link w:val="811"/>
    <w:qFormat/>
  </w:style>
  <w:style w:type="paragraph" w:styleId="1169">
    <w:name w:val="正文_3_0"/>
    <w:next w:val="811"/>
    <w:link w:val="811"/>
    <w:qFormat/>
    <w:pPr>
      <w:jc w:val="both"/>
      <w:widowControl w:val="off"/>
    </w:pPr>
    <w:rPr>
      <w:rFonts w:ascii="Calibri" w:hAnsi="Calibri" w:eastAsia="宋体" w:cs="Times New Roman"/>
      <w:sz w:val="21"/>
      <w:szCs w:val="22"/>
      <w:lang w:val="en-US" w:eastAsia="zh-CN" w:bidi="ar-SA"/>
    </w:rPr>
  </w:style>
  <w:style w:type="paragraph" w:styleId="1170">
    <w:name w:val="Normal_8_0"/>
    <w:next w:val="1170"/>
    <w:link w:val="811"/>
    <w:qFormat/>
    <w:rPr>
      <w:rFonts w:ascii="Times New Roman" w:hAnsi="Times New Roman" w:eastAsia="Times New Roman" w:cs="Times New Roman"/>
      <w:sz w:val="24"/>
      <w:szCs w:val="24"/>
      <w:lang w:val="en-US" w:eastAsia="zh-CN" w:bidi="ar-SA"/>
    </w:rPr>
  </w:style>
  <w:style w:type="character" w:styleId="1171">
    <w:name w:val="grame"/>
    <w:next w:val="1171"/>
    <w:link w:val="811"/>
    <w:qFormat/>
  </w:style>
  <w:style w:type="paragraph" w:styleId="1172">
    <w:name w:val="首行缩进"/>
    <w:basedOn w:val="811"/>
    <w:next w:val="1172"/>
    <w:link w:val="811"/>
    <w:uiPriority w:val="99"/>
    <w:qFormat/>
    <w:pPr>
      <w:ind w:firstLine="480"/>
    </w:pPr>
    <w:rPr>
      <w:rFonts w:ascii="Calibri" w:hAnsi="Calibri" w:eastAsia="宋体" w:cs="Times New Roman"/>
      <w:szCs w:val="22"/>
      <w:lang w:val="zh-CN"/>
    </w:rPr>
  </w:style>
  <w:style w:type="paragraph" w:styleId="1173">
    <w:name w:val="正文 A"/>
    <w:next w:val="1160"/>
    <w:link w:val="811"/>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174">
    <w:name w:val="无间隔1"/>
    <w:next w:val="1174"/>
    <w:link w:val="811"/>
    <w:qFormat/>
    <w:pPr>
      <w:widowControl w:val="off"/>
    </w:pPr>
    <w:rPr>
      <w:rFonts w:ascii="Times New Roman" w:hAnsi="Times New Roman" w:eastAsia="Calibri" w:cs="Times New Roman"/>
      <w:sz w:val="22"/>
      <w:szCs w:val="22"/>
      <w:lang w:val="en-US" w:eastAsia="en-US" w:bidi="ar-SA"/>
    </w:rPr>
  </w:style>
  <w:style w:type="paragraph" w:styleId="1175">
    <w:name w:val="段"/>
    <w:next w:val="811"/>
    <w:link w:val="811"/>
    <w:uiPriority w:val="99"/>
    <w:qFormat/>
    <w:pPr>
      <w:ind w:firstLine="420"/>
      <w:jc w:val="both"/>
      <w:spacing w:after="200" w:line="276" w:lineRule="auto"/>
      <w:tabs>
        <w:tab w:val="center" w:pos="4201" w:leader="none"/>
        <w:tab w:val="right" w:pos="9298" w:leader="dot"/>
      </w:tabs>
    </w:pPr>
    <w:rPr>
      <w:rFonts w:ascii="宋体" w:hAnsi="Times New Roman" w:eastAsia="宋体" w:cs="Times New Roman"/>
      <w:sz w:val="21"/>
      <w:szCs w:val="22"/>
      <w:lang w:val="en-US" w:eastAsia="zh-CN" w:bidi="ar-SA"/>
    </w:rPr>
  </w:style>
  <w:style w:type="paragraph" w:styleId="1176">
    <w:name w:val="Table Paragraph"/>
    <w:basedOn w:val="811"/>
    <w:next w:val="1176"/>
    <w:link w:val="811"/>
    <w:uiPriority w:val="1"/>
    <w:qFormat/>
    <w:pPr>
      <w:jc w:val="left"/>
    </w:pPr>
    <w:rPr>
      <w:rFonts w:ascii="宋体" w:hAnsi="宋体" w:cs="宋体"/>
      <w:sz w:val="22"/>
      <w:lang w:val="zh-CN" w:bidi="zh-CN"/>
    </w:rPr>
  </w:style>
  <w:style w:type="character" w:styleId="1177">
    <w:name w:val="批注框文本 Char1"/>
    <w:next w:val="1177"/>
    <w:link w:val="811"/>
    <w:qFormat/>
    <w:rPr>
      <w:rFonts w:ascii="Calibri" w:hAnsi="Calibri" w:eastAsia="宋体" w:cs="Times New Roman"/>
      <w:sz w:val="18"/>
      <w:szCs w:val="18"/>
    </w:rPr>
  </w:style>
  <w:style w:type="paragraph" w:styleId="1178">
    <w:name w:val="纯文本11"/>
    <w:basedOn w:val="811"/>
    <w:next w:val="811"/>
    <w:link w:val="811"/>
    <w:qFormat/>
    <w:rPr>
      <w:rFonts w:ascii="宋体" w:hAnsi="Courier New"/>
      <w:szCs w:val="20"/>
    </w:rPr>
  </w:style>
  <w:style w:type="paragraph" w:styleId="1179">
    <w:name w:val="标题 11"/>
    <w:next w:val="1173"/>
    <w:link w:val="811"/>
    <w:qFormat/>
    <w:pPr>
      <w:jc w:val="both"/>
      <w:keepLines/>
      <w:keepNext/>
      <w:spacing w:before="340" w:after="330" w:line="578" w:lineRule="auto"/>
      <w:widowControl w:val="off"/>
      <w:tabs>
        <w:tab w:val="left" w:pos="432" w:leader="none"/>
      </w:tabs>
      <w:framePr w:wrap="around" w:vAnchor="margin" w:hAnchor="text" w:y="1"/>
      <w:outlineLvl w:val="0"/>
    </w:pPr>
    <w:rPr>
      <w:rFonts w:ascii="宋体" w:hAnsi="宋体" w:eastAsia="宋体" w:cs="宋体"/>
      <w:b/>
      <w:bCs/>
      <w:color w:val="000000"/>
      <w:sz w:val="44"/>
      <w:szCs w:val="44"/>
      <w:lang w:val="en-US" w:eastAsia="zh-CN" w:bidi="ar-SA"/>
    </w:rPr>
  </w:style>
  <w:style w:type="character" w:styleId="1180">
    <w:name w:val="样式 Char"/>
    <w:next w:val="1180"/>
    <w:link w:val="1181"/>
    <w:qFormat/>
    <w:rPr>
      <w:rFonts w:ascii="宋体" w:hAnsi="宋体" w:cs="宋体"/>
      <w:sz w:val="24"/>
      <w:szCs w:val="24"/>
    </w:rPr>
  </w:style>
  <w:style w:type="paragraph" w:styleId="1181">
    <w:name w:val="样式"/>
    <w:next w:val="1181"/>
    <w:link w:val="1180"/>
    <w:qFormat/>
    <w:pPr>
      <w:widowControl w:val="off"/>
    </w:pPr>
    <w:rPr>
      <w:rFonts w:ascii="宋体" w:hAnsi="宋体" w:eastAsia="宋体" w:cs="宋体"/>
      <w:sz w:val="24"/>
      <w:szCs w:val="24"/>
      <w:lang w:val="en-US" w:eastAsia="zh-CN" w:bidi="ar-SA"/>
    </w:rPr>
  </w:style>
  <w:style w:type="paragraph" w:styleId="1182">
    <w:name w:val="无间隔"/>
    <w:next w:val="1182"/>
    <w:link w:val="811"/>
    <w:qFormat/>
    <w:pPr>
      <w:jc w:val="both"/>
      <w:widowControl w:val="off"/>
    </w:pPr>
    <w:rPr>
      <w:rFonts w:ascii="Times New Roman" w:hAnsi="Times New Roman" w:eastAsia="宋体" w:cs="Times New Roman"/>
      <w:sz w:val="21"/>
      <w:szCs w:val="24"/>
      <w:lang w:val="en-US" w:eastAsia="zh-CN" w:bidi="ar-SA"/>
    </w:rPr>
  </w:style>
  <w:style w:type="character" w:styleId="1183">
    <w:name w:val="标题 6 Char"/>
    <w:next w:val="1183"/>
    <w:link w:val="811"/>
    <w:uiPriority w:val="9"/>
    <w:semiHidden/>
    <w:qFormat/>
    <w:rPr>
      <w:rFonts w:ascii="Cambria" w:hAnsi="Cambria" w:eastAsia="宋体" w:cs="Times New Roman"/>
      <w:b/>
      <w:bCs/>
      <w:sz w:val="24"/>
      <w:szCs w:val="24"/>
    </w:rPr>
  </w:style>
  <w:style w:type="character" w:styleId="1184">
    <w:name w:val="标题 8 Char"/>
    <w:next w:val="1184"/>
    <w:link w:val="811"/>
    <w:uiPriority w:val="9"/>
    <w:semiHidden/>
    <w:qFormat/>
    <w:rPr>
      <w:rFonts w:ascii="Cambria" w:hAnsi="Cambria" w:eastAsia="宋体" w:cs="Times New Roman"/>
      <w:sz w:val="24"/>
      <w:szCs w:val="24"/>
    </w:rPr>
  </w:style>
  <w:style w:type="character" w:styleId="1185">
    <w:name w:val="标题 9 Char"/>
    <w:next w:val="1185"/>
    <w:link w:val="811"/>
    <w:uiPriority w:val="9"/>
    <w:semiHidden/>
    <w:qFormat/>
    <w:rPr>
      <w:rFonts w:ascii="Cambria" w:hAnsi="Cambria" w:eastAsia="宋体" w:cs="Times New Roman"/>
      <w:szCs w:val="21"/>
    </w:rPr>
  </w:style>
  <w:style w:type="character" w:styleId="1186">
    <w:name w:val="正文文本 Char4"/>
    <w:next w:val="1186"/>
    <w:link w:val="811"/>
    <w:qFormat/>
    <w:rPr>
      <w:rFonts w:eastAsia="宋体"/>
      <w:sz w:val="21"/>
      <w:szCs w:val="22"/>
      <w:lang w:val="en-US" w:eastAsia="zh-CN" w:bidi="ar-SA"/>
    </w:rPr>
  </w:style>
  <w:style w:type="character" w:styleId="1187">
    <w:name w:val="标题 1 Char4"/>
    <w:next w:val="1187"/>
    <w:link w:val="811"/>
    <w:qFormat/>
    <w:rPr>
      <w:rFonts w:eastAsia="黑体"/>
      <w:b/>
      <w:bCs/>
      <w:sz w:val="32"/>
      <w:szCs w:val="44"/>
    </w:rPr>
  </w:style>
  <w:style w:type="character" w:styleId="1188">
    <w:name w:val="标题 2 Char4"/>
    <w:next w:val="1188"/>
    <w:link w:val="811"/>
    <w:uiPriority w:val="9"/>
    <w:qFormat/>
    <w:rPr>
      <w:rFonts w:ascii="Arial" w:hAnsi="Arial" w:eastAsia="黑体"/>
      <w:b/>
      <w:bCs/>
      <w:sz w:val="21"/>
      <w:szCs w:val="32"/>
    </w:rPr>
  </w:style>
  <w:style w:type="character" w:styleId="1189">
    <w:name w:val="标题 3 Char4"/>
    <w:next w:val="1189"/>
    <w:link w:val="811"/>
    <w:qFormat/>
    <w:rPr>
      <w:rFonts w:eastAsia="黑体"/>
      <w:b/>
      <w:bCs/>
      <w:sz w:val="21"/>
      <w:szCs w:val="32"/>
    </w:rPr>
  </w:style>
  <w:style w:type="character" w:styleId="1190">
    <w:name w:val="标题 4 Char3"/>
    <w:next w:val="1190"/>
    <w:link w:val="811"/>
    <w:qFormat/>
    <w:rPr>
      <w:rFonts w:ascii="Arial" w:hAnsi="Arial"/>
      <w:b/>
      <w:bCs/>
      <w:sz w:val="21"/>
      <w:szCs w:val="28"/>
    </w:rPr>
  </w:style>
  <w:style w:type="character" w:styleId="1191">
    <w:name w:val="标题 5 Char3"/>
    <w:next w:val="1191"/>
    <w:link w:val="811"/>
    <w:qFormat/>
    <w:rPr>
      <w:b/>
      <w:bCs/>
      <w:sz w:val="28"/>
      <w:szCs w:val="28"/>
    </w:rPr>
  </w:style>
  <w:style w:type="character" w:styleId="1192">
    <w:name w:val="标题 7 Char3"/>
    <w:next w:val="1192"/>
    <w:link w:val="811"/>
    <w:qFormat/>
    <w:rPr>
      <w:rFonts w:ascii="Calibri" w:hAnsi="Calibri"/>
      <w:b/>
      <w:bCs/>
      <w:sz w:val="24"/>
      <w:szCs w:val="24"/>
    </w:rPr>
  </w:style>
  <w:style w:type="character" w:styleId="1193">
    <w:name w:val="文档结构图 Char5"/>
    <w:next w:val="1193"/>
    <w:link w:val="811"/>
    <w:qFormat/>
    <w:rPr>
      <w:sz w:val="21"/>
      <w:szCs w:val="24"/>
      <w:shd w:val="clear" w:color="auto" w:fill="000080"/>
    </w:rPr>
  </w:style>
  <w:style w:type="character" w:styleId="1194">
    <w:name w:val="批注文字 Char3"/>
    <w:next w:val="1194"/>
    <w:link w:val="811"/>
    <w:qFormat/>
    <w:rPr>
      <w:sz w:val="21"/>
      <w:szCs w:val="24"/>
    </w:rPr>
  </w:style>
  <w:style w:type="character" w:styleId="1195">
    <w:name w:val="正文文本 3 Char3"/>
    <w:next w:val="1195"/>
    <w:link w:val="811"/>
    <w:qFormat/>
    <w:rPr>
      <w:rFonts w:ascii="宋体"/>
      <w:sz w:val="24"/>
    </w:rPr>
  </w:style>
  <w:style w:type="character" w:styleId="1196">
    <w:name w:val="正文文本缩进 Char3"/>
    <w:next w:val="1196"/>
    <w:link w:val="811"/>
    <w:qFormat/>
    <w:rPr>
      <w:rFonts w:ascii="宋体" w:hAnsi="宋体"/>
      <w:sz w:val="21"/>
    </w:rPr>
  </w:style>
  <w:style w:type="character" w:styleId="1197">
    <w:name w:val="纯文本 Char4"/>
    <w:next w:val="1197"/>
    <w:link w:val="811"/>
    <w:qFormat/>
    <w:rPr>
      <w:rFonts w:ascii="宋体" w:hAnsi="Courier New"/>
      <w:sz w:val="21"/>
      <w:szCs w:val="24"/>
    </w:rPr>
  </w:style>
  <w:style w:type="character" w:styleId="1198">
    <w:name w:val="日期 Char5"/>
    <w:next w:val="1198"/>
    <w:link w:val="811"/>
    <w:qFormat/>
    <w:rPr>
      <w:sz w:val="21"/>
      <w:szCs w:val="24"/>
    </w:rPr>
  </w:style>
  <w:style w:type="character" w:styleId="1199">
    <w:name w:val="正文文本缩进 2 Char3"/>
    <w:next w:val="1199"/>
    <w:link w:val="811"/>
    <w:qFormat/>
    <w:rPr>
      <w:sz w:val="21"/>
      <w:szCs w:val="24"/>
    </w:rPr>
  </w:style>
  <w:style w:type="character" w:styleId="1200">
    <w:name w:val="批注框文本 Char4"/>
    <w:next w:val="1200"/>
    <w:link w:val="811"/>
    <w:qFormat/>
    <w:rPr>
      <w:sz w:val="18"/>
      <w:szCs w:val="18"/>
    </w:rPr>
  </w:style>
  <w:style w:type="character" w:styleId="1201">
    <w:name w:val="页脚 Char2"/>
    <w:next w:val="1201"/>
    <w:link w:val="811"/>
    <w:qFormat/>
    <w:rPr>
      <w:sz w:val="18"/>
      <w:szCs w:val="18"/>
    </w:rPr>
  </w:style>
  <w:style w:type="character" w:styleId="1202">
    <w:name w:val="页眉 Char2"/>
    <w:next w:val="1202"/>
    <w:link w:val="811"/>
    <w:qFormat/>
    <w:rPr>
      <w:sz w:val="18"/>
      <w:szCs w:val="18"/>
    </w:rPr>
  </w:style>
  <w:style w:type="character" w:styleId="1203">
    <w:name w:val="副标题 Char"/>
    <w:next w:val="1203"/>
    <w:link w:val="811"/>
    <w:uiPriority w:val="11"/>
    <w:qFormat/>
    <w:rPr>
      <w:rFonts w:ascii="Cambria" w:hAnsi="Cambria" w:eastAsia="宋体" w:cs="Times New Roman"/>
      <w:b/>
      <w:bCs/>
      <w:sz w:val="32"/>
      <w:szCs w:val="32"/>
    </w:rPr>
  </w:style>
  <w:style w:type="character" w:styleId="1204">
    <w:name w:val="脚注文本 Char"/>
    <w:next w:val="1204"/>
    <w:link w:val="811"/>
    <w:uiPriority w:val="99"/>
    <w:semiHidden/>
    <w:qFormat/>
    <w:rPr>
      <w:rFonts w:ascii="Times New Roman" w:hAnsi="Times New Roman" w:eastAsia="宋体" w:cs="Times New Roman"/>
      <w:sz w:val="18"/>
      <w:szCs w:val="18"/>
    </w:rPr>
  </w:style>
  <w:style w:type="character" w:styleId="1205">
    <w:name w:val="正文文本缩进 3 Char3"/>
    <w:next w:val="1205"/>
    <w:link w:val="811"/>
    <w:qFormat/>
    <w:rPr>
      <w:sz w:val="16"/>
      <w:szCs w:val="16"/>
    </w:rPr>
  </w:style>
  <w:style w:type="character" w:styleId="1206">
    <w:name w:val="标题 Char"/>
    <w:next w:val="1206"/>
    <w:link w:val="811"/>
    <w:uiPriority w:val="10"/>
    <w:qFormat/>
    <w:rPr>
      <w:rFonts w:ascii="Cambria" w:hAnsi="Cambria" w:eastAsia="宋体" w:cs="Times New Roman"/>
      <w:b/>
      <w:bCs/>
      <w:sz w:val="32"/>
      <w:szCs w:val="32"/>
    </w:rPr>
  </w:style>
  <w:style w:type="character" w:styleId="1207">
    <w:name w:val="批注主题 Char5"/>
    <w:next w:val="1207"/>
    <w:link w:val="811"/>
    <w:qFormat/>
    <w:rPr>
      <w:b/>
      <w:bCs/>
      <w:sz w:val="21"/>
      <w:szCs w:val="24"/>
    </w:rPr>
  </w:style>
  <w:style w:type="character" w:styleId="1208">
    <w:name w:val="标题 3 Char1"/>
    <w:next w:val="1208"/>
    <w:link w:val="811"/>
    <w:qFormat/>
    <w:rPr>
      <w:rFonts w:ascii="Calibri" w:hAnsi="Calibri" w:eastAsia="宋体" w:cs="Arial"/>
      <w:b/>
      <w:sz w:val="32"/>
      <w:szCs w:val="20"/>
    </w:rPr>
  </w:style>
  <w:style w:type="character" w:styleId="1209">
    <w:name w:val="文档结构图 Char2"/>
    <w:next w:val="1209"/>
    <w:link w:val="811"/>
    <w:qFormat/>
    <w:rPr>
      <w:sz w:val="21"/>
      <w:szCs w:val="24"/>
      <w:shd w:val="clear" w:color="auto" w:fill="000080"/>
    </w:rPr>
  </w:style>
  <w:style w:type="character" w:styleId="1210">
    <w:name w:val="Date Char"/>
    <w:next w:val="1210"/>
    <w:link w:val="811"/>
    <w:qFormat/>
    <w:rPr>
      <w:rFonts w:eastAsia="宋体"/>
      <w:sz w:val="21"/>
      <w:szCs w:val="24"/>
      <w:lang w:val="en-US" w:eastAsia="zh-CN" w:bidi="ar-SA"/>
    </w:rPr>
  </w:style>
  <w:style w:type="character" w:styleId="1211">
    <w:name w:val="副标题 Char1"/>
    <w:next w:val="1211"/>
    <w:link w:val="811"/>
    <w:uiPriority w:val="11"/>
    <w:qFormat/>
    <w:rPr>
      <w:rFonts w:ascii="Cambria" w:hAnsi="Cambria" w:cs="Times New Roman"/>
      <w:b/>
      <w:bCs/>
      <w:sz w:val="32"/>
      <w:szCs w:val="32"/>
    </w:rPr>
  </w:style>
  <w:style w:type="character" w:styleId="1212">
    <w:name w:val="Heading 3 Char1"/>
    <w:next w:val="1212"/>
    <w:link w:val="811"/>
    <w:qFormat/>
    <w:rPr>
      <w:rFonts w:eastAsia="宋体"/>
      <w:b/>
      <w:bCs/>
      <w:sz w:val="24"/>
      <w:szCs w:val="32"/>
      <w:lang w:val="en-US" w:eastAsia="zh-CN" w:bidi="ar-SA"/>
    </w:rPr>
  </w:style>
  <w:style w:type="character" w:styleId="1213">
    <w:name w:val="标题 6 Char1"/>
    <w:next w:val="1213"/>
    <w:link w:val="811"/>
    <w:qFormat/>
    <w:rPr>
      <w:rFonts w:ascii="Cambria" w:hAnsi="Cambria"/>
      <w:b/>
      <w:bCs/>
      <w:sz w:val="24"/>
      <w:szCs w:val="24"/>
    </w:rPr>
  </w:style>
  <w:style w:type="character" w:styleId="1214">
    <w:name w:val="日期 Char3"/>
    <w:next w:val="1214"/>
    <w:link w:val="811"/>
    <w:qFormat/>
    <w:rPr>
      <w:sz w:val="21"/>
      <w:szCs w:val="24"/>
      <w:lang w:bidi="ar-SA"/>
    </w:rPr>
  </w:style>
  <w:style w:type="character" w:styleId="1215">
    <w:name w:val="文档结构图 Char3"/>
    <w:next w:val="1215"/>
    <w:link w:val="811"/>
    <w:qFormat/>
    <w:rPr>
      <w:sz w:val="21"/>
      <w:szCs w:val="24"/>
      <w:shd w:val="clear" w:color="auto" w:fill="000080"/>
      <w:lang w:bidi="ar-SA"/>
    </w:rPr>
  </w:style>
  <w:style w:type="character" w:styleId="1216">
    <w:name w:val="Comment Subject Char"/>
    <w:next w:val="1216"/>
    <w:link w:val="811"/>
    <w:qFormat/>
    <w:rPr>
      <w:b/>
      <w:sz w:val="24"/>
      <w:lang w:bidi="ar-SA"/>
    </w:rPr>
  </w:style>
  <w:style w:type="character" w:styleId="1217">
    <w:name w:val="Char Char20"/>
    <w:next w:val="1217"/>
    <w:link w:val="811"/>
    <w:qFormat/>
    <w:rPr>
      <w:rFonts w:ascii="Times New Roman" w:hAnsi="Times New Roman" w:eastAsia="宋体" w:cs="Times New Roman"/>
      <w:b/>
      <w:bCs/>
      <w:sz w:val="24"/>
      <w:szCs w:val="32"/>
    </w:rPr>
  </w:style>
  <w:style w:type="character" w:styleId="1218">
    <w:name w:val="Comment Text Char"/>
    <w:next w:val="1218"/>
    <w:link w:val="811"/>
    <w:qFormat/>
    <w:rPr>
      <w:rFonts w:cs="Times New Roman"/>
      <w:sz w:val="24"/>
      <w:szCs w:val="24"/>
    </w:rPr>
  </w:style>
  <w:style w:type="character" w:styleId="1219">
    <w:name w:val="Balloon Text Char"/>
    <w:next w:val="1219"/>
    <w:link w:val="811"/>
    <w:qFormat/>
    <w:rPr>
      <w:sz w:val="18"/>
      <w:lang w:bidi="ar-SA"/>
    </w:rPr>
  </w:style>
  <w:style w:type="character" w:styleId="1220">
    <w:name w:val="引用 Char1"/>
    <w:next w:val="1220"/>
    <w:link w:val="811"/>
    <w:uiPriority w:val="29"/>
    <w:qFormat/>
    <w:rPr>
      <w:rFonts w:ascii="Times New Roman" w:hAnsi="Times New Roman" w:eastAsia="宋体" w:cs="Times New Roman"/>
      <w:i/>
      <w:iCs/>
      <w:color w:val="000000"/>
      <w:szCs w:val="24"/>
    </w:rPr>
  </w:style>
  <w:style w:type="character" w:styleId="1221">
    <w:name w:val="apple-converted-space"/>
    <w:next w:val="1221"/>
    <w:link w:val="811"/>
    <w:qFormat/>
  </w:style>
  <w:style w:type="character" w:styleId="1222">
    <w:name w:val="不明显参考2"/>
    <w:next w:val="1222"/>
    <w:link w:val="811"/>
    <w:qFormat/>
    <w:rPr>
      <w:smallCaps/>
      <w:color w:val="c0504d"/>
      <w:u w:val="single"/>
    </w:rPr>
  </w:style>
  <w:style w:type="character" w:styleId="1223">
    <w:name w:val="批注引用1"/>
    <w:next w:val="1223"/>
    <w:link w:val="811"/>
    <w:qFormat/>
    <w:rPr>
      <w:rFonts w:ascii="Times New Roman" w:hAnsi="Times New Roman" w:cs="Times New Roman"/>
      <w:sz w:val="21"/>
      <w:szCs w:val="21"/>
    </w:rPr>
  </w:style>
  <w:style w:type="character" w:styleId="1224">
    <w:name w:val="正文文本缩进 3 Char1"/>
    <w:next w:val="1224"/>
    <w:link w:val="811"/>
    <w:qFormat/>
    <w:rPr>
      <w:sz w:val="16"/>
      <w:szCs w:val="16"/>
    </w:rPr>
  </w:style>
  <w:style w:type="character" w:styleId="1225">
    <w:name w:val="明显参考1"/>
    <w:next w:val="1225"/>
    <w:link w:val="811"/>
    <w:qFormat/>
    <w:rPr>
      <w:b/>
      <w:bCs/>
      <w:smallCaps/>
      <w:color w:val="c0504d"/>
      <w:spacing w:val="5"/>
      <w:u w:val="single"/>
    </w:rPr>
  </w:style>
  <w:style w:type="character" w:styleId="1226">
    <w:name w:val="脚注文本 Char1"/>
    <w:next w:val="1226"/>
    <w:link w:val="811"/>
    <w:qFormat/>
    <w:rPr>
      <w:sz w:val="18"/>
    </w:rPr>
  </w:style>
  <w:style w:type="character" w:styleId="1227">
    <w:name w:val="副标题 Char3"/>
    <w:next w:val="1227"/>
    <w:link w:val="811"/>
    <w:qFormat/>
    <w:rPr>
      <w:rFonts w:ascii="Cambria" w:hAnsi="Cambria"/>
      <w:b/>
      <w:bCs/>
      <w:sz w:val="32"/>
      <w:szCs w:val="32"/>
    </w:rPr>
  </w:style>
  <w:style w:type="character" w:styleId="1228">
    <w:name w:val="Char Char9"/>
    <w:next w:val="1228"/>
    <w:link w:val="811"/>
    <w:qFormat/>
    <w:rPr>
      <w:rFonts w:eastAsia="宋体"/>
      <w:b/>
      <w:bCs/>
      <w:sz w:val="32"/>
      <w:szCs w:val="44"/>
      <w:lang w:val="en-US" w:eastAsia="zh-CN" w:bidi="ar-SA"/>
    </w:rPr>
  </w:style>
  <w:style w:type="character" w:styleId="1229">
    <w:name w:val="Char Char24"/>
    <w:next w:val="1229"/>
    <w:link w:val="811"/>
    <w:qFormat/>
    <w:rPr>
      <w:rFonts w:eastAsia="宋体"/>
      <w:b/>
      <w:bCs/>
      <w:sz w:val="32"/>
      <w:szCs w:val="44"/>
      <w:lang w:val="en-US" w:eastAsia="zh-CN" w:bidi="ar-SA"/>
    </w:rPr>
  </w:style>
  <w:style w:type="character" w:styleId="1230">
    <w:name w:val="Heading 3 Char"/>
    <w:next w:val="1230"/>
    <w:link w:val="811"/>
    <w:qFormat/>
    <w:rPr>
      <w:rFonts w:cs="Times New Roman"/>
      <w:b/>
      <w:bCs/>
      <w:sz w:val="32"/>
      <w:szCs w:val="32"/>
    </w:rPr>
  </w:style>
  <w:style w:type="character" w:styleId="1231">
    <w:name w:val="批注文字 Char1"/>
    <w:next w:val="1231"/>
    <w:link w:val="811"/>
    <w:qFormat/>
    <w:rPr>
      <w:rFonts w:ascii="Times New Roman" w:hAnsi="Times New Roman" w:eastAsia="宋体" w:cs="Times New Roman"/>
      <w:szCs w:val="24"/>
    </w:rPr>
  </w:style>
  <w:style w:type="character" w:styleId="1232">
    <w:name w:val="书籍标题1"/>
    <w:next w:val="1232"/>
    <w:link w:val="811"/>
    <w:qFormat/>
    <w:rPr>
      <w:b/>
      <w:bCs/>
      <w:smallCaps/>
      <w:spacing w:val="5"/>
    </w:rPr>
  </w:style>
  <w:style w:type="character" w:styleId="1233">
    <w:name w:val="明显强调1"/>
    <w:next w:val="1233"/>
    <w:link w:val="811"/>
    <w:qFormat/>
    <w:rPr>
      <w:b/>
      <w:bCs/>
      <w:i/>
      <w:iCs/>
      <w:color w:val="4f81bd"/>
    </w:rPr>
  </w:style>
  <w:style w:type="character" w:styleId="1234">
    <w:name w:val="标题 Char1"/>
    <w:next w:val="1234"/>
    <w:link w:val="811"/>
    <w:uiPriority w:val="10"/>
    <w:qFormat/>
    <w:rPr>
      <w:rFonts w:ascii="Cambria" w:hAnsi="Cambria" w:eastAsia="宋体" w:cs="Times New Roman"/>
      <w:b/>
      <w:bCs/>
      <w:sz w:val="32"/>
      <w:szCs w:val="32"/>
    </w:rPr>
  </w:style>
  <w:style w:type="character" w:styleId="1235">
    <w:name w:val="明显参考3"/>
    <w:next w:val="1235"/>
    <w:link w:val="811"/>
    <w:qFormat/>
    <w:rPr>
      <w:b/>
      <w:bCs/>
      <w:smallCaps/>
      <w:color w:val="c0504d"/>
      <w:spacing w:val="5"/>
      <w:u w:val="single"/>
    </w:rPr>
  </w:style>
  <w:style w:type="character" w:styleId="1236">
    <w:name w:val="页眉 Char1"/>
    <w:next w:val="1236"/>
    <w:link w:val="811"/>
    <w:uiPriority w:val="99"/>
    <w:qFormat/>
    <w:rPr>
      <w:sz w:val="18"/>
      <w:szCs w:val="18"/>
      <w:lang w:bidi="ar-SA"/>
    </w:rPr>
  </w:style>
  <w:style w:type="character" w:styleId="1237">
    <w:name w:val="标题 8 Char1"/>
    <w:next w:val="1237"/>
    <w:link w:val="811"/>
    <w:qFormat/>
    <w:rPr>
      <w:rFonts w:ascii="Cambria" w:hAnsi="Cambria"/>
      <w:sz w:val="24"/>
      <w:szCs w:val="24"/>
    </w:rPr>
  </w:style>
  <w:style w:type="character" w:styleId="1238">
    <w:name w:val="标题 6 Char2"/>
    <w:next w:val="1238"/>
    <w:link w:val="811"/>
    <w:qFormat/>
    <w:rPr>
      <w:rFonts w:ascii="Cambria" w:hAnsi="Cambria" w:eastAsia="宋体" w:cs="Times New Roman"/>
      <w:b/>
      <w:bCs/>
      <w:sz w:val="24"/>
      <w:szCs w:val="24"/>
    </w:rPr>
  </w:style>
  <w:style w:type="character" w:styleId="1239">
    <w:name w:val="正文文本 Char2"/>
    <w:next w:val="1239"/>
    <w:link w:val="811"/>
    <w:qFormat/>
    <w:rPr>
      <w:rFonts w:eastAsia="宋体"/>
      <w:sz w:val="21"/>
      <w:szCs w:val="22"/>
      <w:lang w:val="en-US" w:eastAsia="zh-CN" w:bidi="ar-SA"/>
    </w:rPr>
  </w:style>
  <w:style w:type="character" w:styleId="1240">
    <w:name w:val="正文文本缩进 Char1"/>
    <w:next w:val="1240"/>
    <w:link w:val="811"/>
    <w:qFormat/>
    <w:rPr>
      <w:rFonts w:ascii="宋体" w:hAnsi="宋体"/>
      <w:sz w:val="21"/>
      <w:lang w:bidi="ar-SA"/>
    </w:rPr>
  </w:style>
  <w:style w:type="character" w:styleId="1241">
    <w:name w:val="标题 1 Char2"/>
    <w:next w:val="1241"/>
    <w:link w:val="811"/>
    <w:qFormat/>
    <w:rPr>
      <w:rFonts w:eastAsia="黑体"/>
      <w:b/>
      <w:bCs/>
      <w:sz w:val="32"/>
      <w:szCs w:val="44"/>
      <w:lang w:bidi="ar-SA"/>
    </w:rPr>
  </w:style>
  <w:style w:type="character" w:styleId="1242">
    <w:name w:val="正文文本 Char1"/>
    <w:next w:val="1242"/>
    <w:link w:val="811"/>
    <w:qFormat/>
    <w:rPr>
      <w:sz w:val="21"/>
      <w:szCs w:val="22"/>
    </w:rPr>
  </w:style>
  <w:style w:type="character" w:styleId="1243">
    <w:name w:val="Char Char18"/>
    <w:next w:val="1243"/>
    <w:link w:val="811"/>
    <w:qFormat/>
    <w:rPr>
      <w:rFonts w:ascii="Times New Roman" w:hAnsi="Times New Roman" w:eastAsia="宋体" w:cs="Times New Roman"/>
      <w:b/>
      <w:bCs/>
      <w:sz w:val="28"/>
      <w:szCs w:val="28"/>
    </w:rPr>
  </w:style>
  <w:style w:type="character" w:styleId="1244">
    <w:name w:val="正文文本缩进 Char2"/>
    <w:next w:val="1244"/>
    <w:link w:val="811"/>
    <w:qFormat/>
    <w:rPr>
      <w:rFonts w:ascii="宋体" w:hAnsi="宋体"/>
    </w:rPr>
  </w:style>
  <w:style w:type="character" w:styleId="1245">
    <w:name w:val="书籍标题2"/>
    <w:next w:val="1245"/>
    <w:link w:val="811"/>
    <w:qFormat/>
    <w:rPr>
      <w:b/>
      <w:bCs/>
      <w:smallCaps/>
      <w:spacing w:val="5"/>
    </w:rPr>
  </w:style>
  <w:style w:type="character" w:styleId="1246">
    <w:name w:val="批注主题 Char3"/>
    <w:next w:val="1246"/>
    <w:link w:val="811"/>
    <w:qFormat/>
    <w:rPr>
      <w:b/>
      <w:bCs/>
      <w:sz w:val="21"/>
      <w:szCs w:val="24"/>
      <w:lang w:bidi="ar-SA"/>
    </w:rPr>
  </w:style>
  <w:style w:type="character" w:styleId="1247">
    <w:name w:val="页脚 Char1"/>
    <w:next w:val="1247"/>
    <w:link w:val="811"/>
    <w:uiPriority w:val="99"/>
    <w:qFormat/>
    <w:rPr>
      <w:sz w:val="18"/>
      <w:szCs w:val="18"/>
      <w:lang w:bidi="ar-SA"/>
    </w:rPr>
  </w:style>
  <w:style w:type="character" w:styleId="1248">
    <w:name w:val="Heading 4 Char"/>
    <w:next w:val="1248"/>
    <w:link w:val="811"/>
    <w:qFormat/>
    <w:rPr>
      <w:rFonts w:ascii="Arial" w:hAnsi="Arial" w:eastAsia="宋体"/>
      <w:b/>
      <w:bCs/>
      <w:sz w:val="21"/>
      <w:szCs w:val="28"/>
      <w:lang w:val="en-US" w:eastAsia="zh-CN" w:bidi="ar-SA"/>
    </w:rPr>
  </w:style>
  <w:style w:type="character" w:styleId="1249">
    <w:name w:val="批注主题 Char1"/>
    <w:next w:val="1249"/>
    <w:link w:val="811"/>
    <w:qFormat/>
    <w:rPr>
      <w:rFonts w:ascii="Times New Roman" w:hAnsi="Times New Roman" w:eastAsia="宋体" w:cs="Times New Roman"/>
      <w:b/>
      <w:bCs/>
      <w:szCs w:val="24"/>
    </w:rPr>
  </w:style>
  <w:style w:type="character" w:styleId="1250">
    <w:name w:val="批注引用2"/>
    <w:next w:val="1250"/>
    <w:link w:val="811"/>
    <w:qFormat/>
    <w:rPr>
      <w:rFonts w:cs="Times New Roman"/>
      <w:sz w:val="21"/>
      <w:szCs w:val="21"/>
    </w:rPr>
  </w:style>
  <w:style w:type="character" w:styleId="1251">
    <w:name w:val="Document Map Char"/>
    <w:next w:val="1251"/>
    <w:link w:val="811"/>
    <w:qFormat/>
    <w:rPr>
      <w:rFonts w:eastAsia="宋体"/>
      <w:sz w:val="21"/>
      <w:szCs w:val="24"/>
      <w:lang w:val="en-US" w:eastAsia="zh-CN" w:bidi="ar-SA"/>
    </w:rPr>
  </w:style>
  <w:style w:type="character" w:styleId="1252">
    <w:name w:val="标题 1 Char3"/>
    <w:next w:val="1252"/>
    <w:link w:val="811"/>
    <w:qFormat/>
    <w:rPr>
      <w:rFonts w:ascii="Times New Roman" w:hAnsi="Times New Roman" w:eastAsia="黑体" w:cs="Times New Roman"/>
      <w:b/>
      <w:bCs/>
      <w:sz w:val="32"/>
      <w:szCs w:val="44"/>
    </w:rPr>
  </w:style>
  <w:style w:type="character" w:styleId="1253">
    <w:name w:val="标题5 Char Char"/>
    <w:next w:val="1253"/>
    <w:link w:val="1254"/>
    <w:qFormat/>
    <w:rPr>
      <w:rFonts w:ascii="Arial" w:hAnsi="Arial"/>
      <w:b/>
      <w:bCs/>
      <w:sz w:val="24"/>
      <w:szCs w:val="32"/>
    </w:rPr>
  </w:style>
  <w:style w:type="paragraph" w:styleId="1254">
    <w:name w:val="标题5"/>
    <w:basedOn w:val="861"/>
    <w:next w:val="1254"/>
    <w:link w:val="1253"/>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255">
    <w:name w:val="textcontents"/>
    <w:next w:val="1255"/>
    <w:link w:val="811"/>
    <w:qFormat/>
    <w:rPr>
      <w:rFonts w:cs="Times New Roman"/>
    </w:rPr>
  </w:style>
  <w:style w:type="character" w:styleId="1256">
    <w:name w:val="标题 7 Char2"/>
    <w:next w:val="1256"/>
    <w:link w:val="811"/>
    <w:qFormat/>
    <w:rPr>
      <w:rFonts w:ascii="Calibri" w:hAnsi="Calibri" w:eastAsia="宋体" w:cs="Times New Roman"/>
      <w:b/>
      <w:bCs/>
      <w:sz w:val="24"/>
      <w:szCs w:val="24"/>
    </w:rPr>
  </w:style>
  <w:style w:type="character" w:styleId="1257">
    <w:name w:val="标题 Char2"/>
    <w:next w:val="1257"/>
    <w:link w:val="811"/>
    <w:qFormat/>
    <w:rPr>
      <w:rFonts w:ascii="Cambria" w:hAnsi="Cambria" w:eastAsia="宋体" w:cs="Times New Roman"/>
      <w:b/>
      <w:bCs/>
      <w:sz w:val="32"/>
      <w:szCs w:val="32"/>
    </w:rPr>
  </w:style>
  <w:style w:type="character" w:styleId="1258">
    <w:name w:val="标题 7 Char1"/>
    <w:next w:val="1258"/>
    <w:link w:val="811"/>
    <w:qFormat/>
    <w:rPr>
      <w:rFonts w:ascii="Calibri" w:hAnsi="Calibri"/>
      <w:b/>
      <w:bCs/>
      <w:sz w:val="24"/>
      <w:szCs w:val="24"/>
    </w:rPr>
  </w:style>
  <w:style w:type="character" w:styleId="1259">
    <w:name w:val="批注框文本 Char2"/>
    <w:next w:val="1259"/>
    <w:link w:val="811"/>
    <w:qFormat/>
    <w:rPr>
      <w:sz w:val="18"/>
      <w:szCs w:val="18"/>
      <w:lang w:bidi="ar-SA"/>
    </w:rPr>
  </w:style>
  <w:style w:type="character" w:styleId="1260">
    <w:name w:val="Body Text Indent 2 Char"/>
    <w:next w:val="1260"/>
    <w:link w:val="811"/>
    <w:qFormat/>
    <w:rPr>
      <w:rFonts w:eastAsia="宋体"/>
      <w:sz w:val="21"/>
      <w:szCs w:val="24"/>
      <w:lang w:val="en-US" w:eastAsia="zh-CN" w:bidi="ar-SA"/>
    </w:rPr>
  </w:style>
  <w:style w:type="character" w:styleId="1261">
    <w:name w:val="不明显参考3"/>
    <w:next w:val="1261"/>
    <w:link w:val="811"/>
    <w:qFormat/>
    <w:rPr>
      <w:smallCaps/>
      <w:color w:val="c0504d"/>
      <w:u w:val="single"/>
    </w:rPr>
  </w:style>
  <w:style w:type="character" w:styleId="1262">
    <w:name w:val="引用 Char3"/>
    <w:next w:val="1262"/>
    <w:link w:val="811"/>
    <w:qFormat/>
    <w:rPr>
      <w:i/>
      <w:iCs/>
      <w:color w:val="000000"/>
    </w:rPr>
  </w:style>
  <w:style w:type="character" w:styleId="1263">
    <w:name w:val="标题 Char4"/>
    <w:next w:val="1263"/>
    <w:link w:val="811"/>
    <w:qFormat/>
    <w:rPr>
      <w:rFonts w:ascii="Cambria" w:hAnsi="Cambria"/>
      <w:b/>
      <w:bCs/>
      <w:sz w:val="32"/>
      <w:szCs w:val="32"/>
    </w:rPr>
  </w:style>
  <w:style w:type="character" w:styleId="1264">
    <w:name w:val="明显引用 Char1"/>
    <w:next w:val="1264"/>
    <w:link w:val="811"/>
    <w:uiPriority w:val="30"/>
    <w:qFormat/>
    <w:rPr>
      <w:rFonts w:ascii="Times New Roman" w:hAnsi="Times New Roman" w:eastAsia="宋体" w:cs="Times New Roman"/>
      <w:b/>
      <w:bCs/>
      <w:i/>
      <w:iCs/>
      <w:color w:val="4f81bd"/>
      <w:szCs w:val="24"/>
    </w:rPr>
  </w:style>
  <w:style w:type="character" w:styleId="1265">
    <w:name w:val="引用 Char4"/>
    <w:next w:val="1265"/>
    <w:link w:val="1266"/>
    <w:qFormat/>
    <w:rPr>
      <w:i/>
      <w:iCs/>
      <w:color w:val="000000"/>
    </w:rPr>
  </w:style>
  <w:style w:type="paragraph" w:styleId="1266">
    <w:name w:val="引用"/>
    <w:basedOn w:val="811"/>
    <w:next w:val="811"/>
    <w:link w:val="1265"/>
    <w:qFormat/>
    <w:rPr>
      <w:rFonts w:ascii="Calibri" w:hAnsi="Calibri" w:eastAsia="宋体" w:cs="Times New Roman"/>
      <w:i/>
      <w:iCs/>
      <w:color w:val="000000"/>
      <w:szCs w:val="22"/>
    </w:rPr>
  </w:style>
  <w:style w:type="character" w:styleId="1267">
    <w:name w:val="引用 Char"/>
    <w:next w:val="1267"/>
    <w:link w:val="811"/>
    <w:uiPriority w:val="29"/>
    <w:qFormat/>
    <w:rPr>
      <w:rFonts w:ascii="Times New Roman" w:hAnsi="Times New Roman" w:eastAsia="宋体" w:cs="Times New Roman"/>
      <w:i/>
      <w:iCs/>
      <w:color w:val="000000"/>
      <w:szCs w:val="24"/>
    </w:rPr>
  </w:style>
  <w:style w:type="character" w:styleId="1268">
    <w:name w:val="不明显强调3"/>
    <w:next w:val="1268"/>
    <w:link w:val="811"/>
    <w:qFormat/>
    <w:rPr>
      <w:i/>
      <w:iCs/>
      <w:color w:val="808080"/>
    </w:rPr>
  </w:style>
  <w:style w:type="character" w:styleId="1269">
    <w:name w:val="文档结构图 Char4"/>
    <w:next w:val="1269"/>
    <w:link w:val="811"/>
    <w:qFormat/>
    <w:rPr>
      <w:szCs w:val="24"/>
      <w:shd w:val="clear" w:color="auto" w:fill="000080"/>
    </w:rPr>
  </w:style>
  <w:style w:type="character" w:styleId="1270">
    <w:name w:val="标题 1.1 Char"/>
    <w:next w:val="1270"/>
    <w:link w:val="811"/>
    <w:qFormat/>
    <w:rPr>
      <w:rFonts w:ascii="Arial" w:hAnsi="Arial" w:eastAsia="黑体"/>
      <w:b/>
      <w:bCs/>
      <w:sz w:val="32"/>
      <w:szCs w:val="32"/>
      <w:lang w:val="en-US" w:eastAsia="zh-CN" w:bidi="ar-SA"/>
    </w:rPr>
  </w:style>
  <w:style w:type="character" w:styleId="1271">
    <w:name w:val="明显引用 Char4"/>
    <w:next w:val="1271"/>
    <w:link w:val="1272"/>
    <w:qFormat/>
    <w:rPr>
      <w:b/>
      <w:bCs/>
      <w:i/>
      <w:iCs/>
      <w:color w:val="4f81bd"/>
    </w:rPr>
  </w:style>
  <w:style w:type="paragraph" w:styleId="1272">
    <w:name w:val="明显引用"/>
    <w:basedOn w:val="811"/>
    <w:next w:val="811"/>
    <w:link w:val="1271"/>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273">
    <w:name w:val="明显引用 Char"/>
    <w:next w:val="1273"/>
    <w:link w:val="811"/>
    <w:uiPriority w:val="30"/>
    <w:qFormat/>
    <w:rPr>
      <w:rFonts w:ascii="Times New Roman" w:hAnsi="Times New Roman" w:eastAsia="宋体" w:cs="Times New Roman"/>
      <w:b/>
      <w:bCs/>
      <w:i/>
      <w:iCs/>
      <w:color w:val="4f81bd"/>
      <w:szCs w:val="24"/>
    </w:rPr>
  </w:style>
  <w:style w:type="character" w:styleId="1274">
    <w:name w:val="Heading 5 Char"/>
    <w:next w:val="1274"/>
    <w:link w:val="811"/>
    <w:qFormat/>
    <w:rPr>
      <w:rFonts w:eastAsia="宋体"/>
      <w:b/>
      <w:bCs/>
      <w:sz w:val="28"/>
      <w:szCs w:val="28"/>
      <w:lang w:val="en-US" w:eastAsia="zh-CN" w:bidi="ar-SA"/>
    </w:rPr>
  </w:style>
  <w:style w:type="character" w:styleId="1275">
    <w:name w:val="标题 1 Char1"/>
    <w:next w:val="1275"/>
    <w:link w:val="811"/>
    <w:qFormat/>
    <w:rPr>
      <w:rFonts w:ascii="Calibri" w:hAnsi="Calibri" w:eastAsia="宋体" w:cs="Arial"/>
      <w:b/>
      <w:sz w:val="44"/>
      <w:szCs w:val="20"/>
    </w:rPr>
  </w:style>
  <w:style w:type="character" w:styleId="1276">
    <w:name w:val="标题 8 Char2"/>
    <w:next w:val="1276"/>
    <w:link w:val="811"/>
    <w:qFormat/>
    <w:rPr>
      <w:rFonts w:ascii="Cambria" w:hAnsi="Cambria" w:eastAsia="宋体" w:cs="Times New Roman"/>
      <w:sz w:val="24"/>
      <w:szCs w:val="24"/>
    </w:rPr>
  </w:style>
  <w:style w:type="character" w:styleId="1277">
    <w:name w:val="不明显参考4"/>
    <w:next w:val="1277"/>
    <w:link w:val="811"/>
    <w:qFormat/>
    <w:rPr>
      <w:smallCaps/>
      <w:color w:val="c0504d"/>
      <w:u w:val="single"/>
    </w:rPr>
  </w:style>
  <w:style w:type="character" w:styleId="1278">
    <w:name w:val="副标题 Char2"/>
    <w:next w:val="1278"/>
    <w:link w:val="811"/>
    <w:qFormat/>
    <w:rPr>
      <w:rFonts w:ascii="Cambria" w:hAnsi="Cambria"/>
      <w:b/>
      <w:bCs/>
      <w:sz w:val="32"/>
      <w:szCs w:val="32"/>
    </w:rPr>
  </w:style>
  <w:style w:type="character" w:styleId="1279">
    <w:name w:val="正文文本 Char3"/>
    <w:next w:val="1279"/>
    <w:link w:val="811"/>
    <w:qFormat/>
    <w:rPr>
      <w:rFonts w:eastAsia="宋体"/>
    </w:rPr>
  </w:style>
  <w:style w:type="character" w:styleId="1280">
    <w:name w:val="页码1"/>
    <w:next w:val="1280"/>
    <w:link w:val="811"/>
    <w:qFormat/>
    <w:rPr>
      <w:rFonts w:cs="Times New Roman"/>
    </w:rPr>
  </w:style>
  <w:style w:type="character" w:styleId="1281">
    <w:name w:val="Char Char22"/>
    <w:next w:val="1281"/>
    <w:link w:val="811"/>
    <w:qFormat/>
    <w:rPr>
      <w:rFonts w:ascii="Times New Roman" w:hAnsi="Times New Roman" w:eastAsia="宋体" w:cs="Times New Roman"/>
      <w:b/>
      <w:bCs/>
      <w:sz w:val="32"/>
      <w:szCs w:val="44"/>
    </w:rPr>
  </w:style>
  <w:style w:type="character" w:styleId="1282">
    <w:name w:val="明显引用 Char2"/>
    <w:next w:val="1282"/>
    <w:link w:val="811"/>
    <w:qFormat/>
    <w:rPr>
      <w:rFonts w:ascii="Calibri" w:hAnsi="Calibri" w:eastAsia="宋体" w:cs="Times New Roman"/>
      <w:b/>
      <w:bCs/>
      <w:i/>
      <w:iCs/>
      <w:color w:val="4f81bd"/>
      <w:sz w:val="21"/>
      <w:szCs w:val="22"/>
    </w:rPr>
  </w:style>
  <w:style w:type="character" w:styleId="1283">
    <w:name w:val="纯文本 Char3"/>
    <w:next w:val="1283"/>
    <w:link w:val="811"/>
    <w:qFormat/>
    <w:rPr>
      <w:rFonts w:ascii="宋体" w:hAnsi="Courier New" w:eastAsia="宋体"/>
      <w:szCs w:val="24"/>
    </w:rPr>
  </w:style>
  <w:style w:type="character" w:styleId="1284">
    <w:name w:val="Title Char"/>
    <w:next w:val="1284"/>
    <w:link w:val="811"/>
    <w:qFormat/>
    <w:rPr>
      <w:rFonts w:ascii="Cambria" w:hAnsi="Cambria"/>
      <w:b/>
      <w:sz w:val="32"/>
      <w:lang w:bidi="ar-SA"/>
    </w:rPr>
  </w:style>
  <w:style w:type="character" w:styleId="1285">
    <w:name w:val="标题 Char3"/>
    <w:next w:val="1285"/>
    <w:link w:val="811"/>
    <w:qFormat/>
    <w:rPr>
      <w:rFonts w:ascii="Cambria" w:hAnsi="Cambria"/>
      <w:b/>
      <w:bCs/>
      <w:sz w:val="32"/>
      <w:szCs w:val="32"/>
      <w:lang w:bidi="ar-SA"/>
    </w:rPr>
  </w:style>
  <w:style w:type="character" w:styleId="1286">
    <w:name w:val="标题 9 Char1"/>
    <w:next w:val="1286"/>
    <w:link w:val="811"/>
    <w:qFormat/>
    <w:rPr>
      <w:rFonts w:ascii="Cambria" w:hAnsi="Cambria"/>
      <w:sz w:val="21"/>
      <w:szCs w:val="21"/>
    </w:rPr>
  </w:style>
  <w:style w:type="character" w:styleId="1287">
    <w:name w:val="标题 4 Char2"/>
    <w:next w:val="1287"/>
    <w:link w:val="811"/>
    <w:qFormat/>
    <w:rPr>
      <w:rFonts w:ascii="Arial" w:hAnsi="Arial" w:eastAsia="宋体" w:cs="Times New Roman"/>
      <w:b/>
      <w:bCs/>
      <w:szCs w:val="28"/>
    </w:rPr>
  </w:style>
  <w:style w:type="character" w:styleId="1288">
    <w:name w:val="页码4"/>
    <w:next w:val="1288"/>
    <w:link w:val="811"/>
    <w:qFormat/>
    <w:rPr>
      <w:rFonts w:cs="Times New Roman"/>
    </w:rPr>
  </w:style>
  <w:style w:type="character" w:styleId="1289">
    <w:name w:val="明显参考2"/>
    <w:next w:val="1289"/>
    <w:link w:val="811"/>
    <w:qFormat/>
    <w:rPr>
      <w:b/>
      <w:bCs/>
      <w:smallCaps/>
      <w:color w:val="c0504d"/>
      <w:spacing w:val="5"/>
      <w:u w:val="single"/>
    </w:rPr>
  </w:style>
  <w:style w:type="character" w:styleId="1290">
    <w:name w:val="Heading 1 Char"/>
    <w:next w:val="1290"/>
    <w:link w:val="811"/>
    <w:qFormat/>
    <w:rPr>
      <w:rFonts w:eastAsia="宋体"/>
      <w:b/>
      <w:bCs/>
      <w:sz w:val="32"/>
      <w:szCs w:val="44"/>
      <w:lang w:val="en-US" w:eastAsia="zh-CN" w:bidi="ar-SA"/>
    </w:rPr>
  </w:style>
  <w:style w:type="character" w:styleId="1291">
    <w:name w:val="批注文字 Char Char"/>
    <w:next w:val="1291"/>
    <w:link w:val="811"/>
    <w:qFormat/>
    <w:rPr>
      <w:rFonts w:ascii="宋体" w:hAnsi="Times New Roman" w:eastAsia="宋体" w:cs="Times New Roman"/>
      <w:sz w:val="28"/>
      <w:szCs w:val="20"/>
    </w:rPr>
  </w:style>
  <w:style w:type="character" w:styleId="1292">
    <w:name w:val="标题 2 Char1"/>
    <w:next w:val="1292"/>
    <w:link w:val="811"/>
    <w:qFormat/>
    <w:rPr>
      <w:rFonts w:ascii="Arial" w:hAnsi="Arial" w:eastAsia="黑体" w:cs="Calibri"/>
      <w:b/>
      <w:sz w:val="32"/>
      <w:szCs w:val="20"/>
    </w:rPr>
  </w:style>
  <w:style w:type="character" w:styleId="1293">
    <w:name w:val="正文文本 3 Char1"/>
    <w:next w:val="1293"/>
    <w:link w:val="811"/>
    <w:qFormat/>
    <w:rPr>
      <w:sz w:val="16"/>
      <w:szCs w:val="16"/>
    </w:rPr>
  </w:style>
  <w:style w:type="character" w:styleId="1294">
    <w:name w:val="Comment Text Char1"/>
    <w:next w:val="1294"/>
    <w:link w:val="811"/>
    <w:qFormat/>
    <w:rPr>
      <w:sz w:val="24"/>
      <w:lang w:bidi="ar-SA"/>
    </w:rPr>
  </w:style>
  <w:style w:type="character" w:styleId="1295">
    <w:name w:val="Char Char23"/>
    <w:next w:val="1295"/>
    <w:link w:val="811"/>
    <w:qFormat/>
    <w:rPr>
      <w:rFonts w:eastAsia="宋体"/>
      <w:b/>
      <w:bCs/>
      <w:sz w:val="32"/>
      <w:szCs w:val="44"/>
      <w:lang w:val="en-US" w:eastAsia="zh-CN" w:bidi="ar-SA"/>
    </w:rPr>
  </w:style>
  <w:style w:type="character" w:styleId="1296">
    <w:name w:val="书籍标题3"/>
    <w:next w:val="1296"/>
    <w:link w:val="811"/>
    <w:qFormat/>
    <w:rPr>
      <w:b/>
      <w:bCs/>
      <w:smallCaps/>
      <w:spacing w:val="5"/>
    </w:rPr>
  </w:style>
  <w:style w:type="character" w:styleId="1297">
    <w:name w:val="日期 Char1"/>
    <w:next w:val="1297"/>
    <w:link w:val="811"/>
    <w:qFormat/>
    <w:rPr>
      <w:rFonts w:ascii="Times New Roman" w:hAnsi="Times New Roman" w:eastAsia="宋体" w:cs="Times New Roman"/>
      <w:szCs w:val="24"/>
    </w:rPr>
  </w:style>
  <w:style w:type="character" w:styleId="1298">
    <w:name w:val="页码11"/>
    <w:next w:val="1298"/>
    <w:link w:val="811"/>
    <w:qFormat/>
    <w:rPr>
      <w:rFonts w:ascii="Times New Roman" w:hAnsi="Times New Roman" w:cs="Times New Roman"/>
    </w:rPr>
  </w:style>
  <w:style w:type="character" w:styleId="1299">
    <w:name w:val="页码2"/>
    <w:next w:val="1299"/>
    <w:link w:val="811"/>
    <w:qFormat/>
    <w:rPr>
      <w:rFonts w:cs="Times New Roman"/>
    </w:rPr>
  </w:style>
  <w:style w:type="character" w:styleId="1300">
    <w:name w:val="正文文本 3 Char2"/>
    <w:next w:val="1300"/>
    <w:link w:val="811"/>
    <w:qFormat/>
    <w:rPr>
      <w:rFonts w:ascii="宋体"/>
      <w:sz w:val="24"/>
    </w:rPr>
  </w:style>
  <w:style w:type="character" w:styleId="1301">
    <w:name w:val="标题 3 Char3"/>
    <w:next w:val="1301"/>
    <w:link w:val="811"/>
    <w:qFormat/>
    <w:rPr>
      <w:rFonts w:ascii="Times New Roman" w:hAnsi="Times New Roman" w:eastAsia="黑体" w:cs="Times New Roman"/>
      <w:b/>
      <w:bCs/>
      <w:szCs w:val="32"/>
    </w:rPr>
  </w:style>
  <w:style w:type="character" w:styleId="1302">
    <w:name w:val="正文文本缩进 3 Char2"/>
    <w:next w:val="1302"/>
    <w:link w:val="811"/>
    <w:qFormat/>
    <w:rPr>
      <w:sz w:val="16"/>
      <w:szCs w:val="16"/>
    </w:rPr>
  </w:style>
  <w:style w:type="character" w:styleId="1303">
    <w:name w:val="书籍标题311"/>
    <w:next w:val="1303"/>
    <w:link w:val="811"/>
    <w:qFormat/>
    <w:rPr>
      <w:b/>
      <w:bCs/>
      <w:smallCaps/>
      <w:spacing w:val="5"/>
    </w:rPr>
  </w:style>
  <w:style w:type="character" w:styleId="1304">
    <w:name w:val="标题 5 Char2"/>
    <w:next w:val="1304"/>
    <w:link w:val="811"/>
    <w:qFormat/>
    <w:rPr>
      <w:rFonts w:ascii="Times New Roman" w:hAnsi="Times New Roman" w:eastAsia="宋体" w:cs="Times New Roman"/>
      <w:b/>
      <w:bCs/>
      <w:sz w:val="28"/>
      <w:szCs w:val="28"/>
    </w:rPr>
  </w:style>
  <w:style w:type="character" w:styleId="1305">
    <w:name w:val="标题 3 Char2"/>
    <w:next w:val="1305"/>
    <w:link w:val="811"/>
    <w:qFormat/>
    <w:rPr>
      <w:rFonts w:eastAsia="黑体"/>
      <w:b/>
      <w:bCs/>
      <w:sz w:val="21"/>
      <w:szCs w:val="32"/>
      <w:lang w:bidi="ar-SA"/>
    </w:rPr>
  </w:style>
  <w:style w:type="character" w:styleId="1306">
    <w:name w:val="批注框文本 Char3"/>
    <w:next w:val="1306"/>
    <w:link w:val="811"/>
    <w:qFormat/>
    <w:rPr>
      <w:sz w:val="18"/>
      <w:szCs w:val="18"/>
    </w:rPr>
  </w:style>
  <w:style w:type="character" w:styleId="1307">
    <w:name w:val="书籍标题31"/>
    <w:next w:val="1307"/>
    <w:link w:val="811"/>
    <w:qFormat/>
    <w:rPr>
      <w:b/>
      <w:bCs/>
      <w:smallCaps/>
      <w:spacing w:val="5"/>
    </w:rPr>
  </w:style>
  <w:style w:type="character" w:styleId="1308">
    <w:name w:val="不明显强调4"/>
    <w:next w:val="1308"/>
    <w:link w:val="811"/>
    <w:qFormat/>
    <w:rPr>
      <w:i/>
      <w:iCs/>
      <w:color w:val="808080"/>
    </w:rPr>
  </w:style>
  <w:style w:type="character" w:styleId="1309">
    <w:name w:val="Char Char19"/>
    <w:next w:val="1309"/>
    <w:link w:val="811"/>
    <w:qFormat/>
    <w:rPr>
      <w:rFonts w:ascii="Arial" w:hAnsi="Arial" w:eastAsia="宋体" w:cs="Times New Roman"/>
      <w:b/>
      <w:bCs/>
      <w:szCs w:val="28"/>
    </w:rPr>
  </w:style>
  <w:style w:type="character" w:styleId="1310">
    <w:name w:val="Footer Char"/>
    <w:next w:val="1310"/>
    <w:link w:val="811"/>
    <w:qFormat/>
    <w:rPr>
      <w:rFonts w:eastAsia="宋体"/>
      <w:sz w:val="18"/>
      <w:szCs w:val="18"/>
      <w:lang w:val="en-US" w:eastAsia="zh-CN" w:bidi="ar-SA"/>
    </w:rPr>
  </w:style>
  <w:style w:type="character" w:styleId="1311">
    <w:name w:val="日期 Char2"/>
    <w:next w:val="1311"/>
    <w:link w:val="811"/>
    <w:qFormat/>
    <w:rPr>
      <w:sz w:val="21"/>
      <w:szCs w:val="24"/>
    </w:rPr>
  </w:style>
  <w:style w:type="character" w:styleId="1312">
    <w:name w:val="font161"/>
    <w:next w:val="1312"/>
    <w:link w:val="811"/>
    <w:qFormat/>
    <w:rPr>
      <w:b/>
      <w:bCs/>
      <w:sz w:val="32"/>
      <w:szCs w:val="32"/>
    </w:rPr>
  </w:style>
  <w:style w:type="character" w:styleId="1313">
    <w:name w:val="明显参考4"/>
    <w:next w:val="1313"/>
    <w:link w:val="811"/>
    <w:qFormat/>
    <w:rPr>
      <w:b/>
      <w:bCs/>
      <w:smallCaps/>
      <w:color w:val="c0504d"/>
      <w:spacing w:val="5"/>
      <w:u w:val="single"/>
    </w:rPr>
  </w:style>
  <w:style w:type="character" w:styleId="1314">
    <w:name w:val="批注引用21"/>
    <w:next w:val="1314"/>
    <w:link w:val="811"/>
    <w:qFormat/>
    <w:rPr>
      <w:rFonts w:cs="Times New Roman"/>
      <w:sz w:val="21"/>
      <w:szCs w:val="21"/>
    </w:rPr>
  </w:style>
  <w:style w:type="character" w:styleId="1315">
    <w:name w:val="标题 5 Char1"/>
    <w:next w:val="1315"/>
    <w:link w:val="811"/>
    <w:qFormat/>
    <w:rPr>
      <w:rFonts w:eastAsia="宋体"/>
      <w:b/>
      <w:bCs/>
      <w:sz w:val="28"/>
      <w:szCs w:val="28"/>
      <w:lang w:val="en-US" w:eastAsia="zh-CN" w:bidi="ar-SA"/>
    </w:rPr>
  </w:style>
  <w:style w:type="character" w:styleId="1316">
    <w:name w:val="Plain Text Char"/>
    <w:next w:val="1316"/>
    <w:link w:val="811"/>
    <w:qFormat/>
    <w:rPr>
      <w:rFonts w:ascii="宋体" w:hAnsi="Courier New" w:eastAsia="宋体"/>
      <w:sz w:val="24"/>
      <w:lang w:bidi="ar-SA"/>
    </w:rPr>
  </w:style>
  <w:style w:type="character" w:styleId="1317">
    <w:name w:val="fontstyle01"/>
    <w:next w:val="1317"/>
    <w:link w:val="811"/>
    <w:qFormat/>
    <w:rPr>
      <w:rFonts w:hint="eastAsia" w:ascii="宋体" w:hAnsi="宋体" w:eastAsia="宋体"/>
      <w:color w:val="0000ff"/>
      <w:sz w:val="22"/>
      <w:szCs w:val="22"/>
    </w:rPr>
  </w:style>
  <w:style w:type="character" w:styleId="1318">
    <w:name w:val="Char Char6"/>
    <w:next w:val="1318"/>
    <w:link w:val="811"/>
    <w:qFormat/>
    <w:rPr>
      <w:rFonts w:eastAsia="宋体"/>
      <w:b/>
      <w:bCs/>
      <w:sz w:val="32"/>
      <w:szCs w:val="44"/>
      <w:lang w:val="en-US" w:eastAsia="zh-CN" w:bidi="ar-SA"/>
    </w:rPr>
  </w:style>
  <w:style w:type="character" w:styleId="1319">
    <w:name w:val="明显引用 Char3"/>
    <w:next w:val="1319"/>
    <w:link w:val="811"/>
    <w:qFormat/>
    <w:rPr>
      <w:b/>
      <w:bCs/>
      <w:i/>
      <w:iCs/>
      <w:color w:val="4f81bd"/>
    </w:rPr>
  </w:style>
  <w:style w:type="character" w:styleId="1320">
    <w:name w:val="不明显参考1"/>
    <w:next w:val="1320"/>
    <w:link w:val="811"/>
    <w:qFormat/>
    <w:rPr>
      <w:smallCaps/>
      <w:color w:val="c0504d"/>
      <w:u w:val="single"/>
    </w:rPr>
  </w:style>
  <w:style w:type="character" w:styleId="1321">
    <w:name w:val="正文文本缩进 2 Char1"/>
    <w:next w:val="1321"/>
    <w:link w:val="811"/>
    <w:qFormat/>
    <w:rPr>
      <w:sz w:val="21"/>
      <w:szCs w:val="24"/>
      <w:lang w:bidi="ar-SA"/>
    </w:rPr>
  </w:style>
  <w:style w:type="character" w:styleId="1322">
    <w:name w:val="引用 Char2"/>
    <w:next w:val="1322"/>
    <w:link w:val="811"/>
    <w:qFormat/>
    <w:rPr>
      <w:rFonts w:ascii="Calibri" w:hAnsi="Calibri" w:eastAsia="宋体" w:cs="Times New Roman"/>
      <w:i/>
      <w:iCs/>
      <w:color w:val="000000"/>
      <w:sz w:val="21"/>
      <w:szCs w:val="22"/>
    </w:rPr>
  </w:style>
  <w:style w:type="character" w:styleId="1323">
    <w:name w:val="不明显参考11"/>
    <w:next w:val="1323"/>
    <w:link w:val="811"/>
    <w:qFormat/>
    <w:rPr>
      <w:smallCaps/>
      <w:color w:val="c0504d"/>
      <w:u w:val="single"/>
    </w:rPr>
  </w:style>
  <w:style w:type="character" w:styleId="1324">
    <w:name w:val="明显强调2"/>
    <w:next w:val="1324"/>
    <w:link w:val="811"/>
    <w:qFormat/>
    <w:rPr>
      <w:b/>
      <w:bCs/>
      <w:i/>
      <w:iCs/>
      <w:color w:val="4f81bd"/>
    </w:rPr>
  </w:style>
  <w:style w:type="character" w:styleId="1325">
    <w:name w:val="明显强调3"/>
    <w:next w:val="1325"/>
    <w:link w:val="811"/>
    <w:qFormat/>
    <w:rPr>
      <w:b/>
      <w:bCs/>
      <w:i/>
      <w:iCs/>
      <w:color w:val="4f81bd"/>
    </w:rPr>
  </w:style>
  <w:style w:type="character" w:styleId="1326">
    <w:name w:val="标题 2 Char2"/>
    <w:next w:val="1326"/>
    <w:link w:val="811"/>
    <w:uiPriority w:val="9"/>
    <w:qFormat/>
    <w:rPr>
      <w:rFonts w:ascii="Arial" w:hAnsi="Arial" w:eastAsia="黑体"/>
      <w:b/>
      <w:bCs/>
      <w:sz w:val="21"/>
      <w:szCs w:val="32"/>
      <w:lang w:bidi="ar-SA"/>
    </w:rPr>
  </w:style>
  <w:style w:type="character" w:styleId="1327">
    <w:name w:val="纯文本 Char2"/>
    <w:next w:val="1327"/>
    <w:link w:val="811"/>
    <w:qFormat/>
    <w:rPr>
      <w:rFonts w:ascii="宋体" w:hAnsi="Courier New" w:eastAsia="宋体"/>
      <w:sz w:val="21"/>
      <w:szCs w:val="24"/>
      <w:lang w:val="en-US" w:eastAsia="zh-CN" w:bidi="ar-SA"/>
    </w:rPr>
  </w:style>
  <w:style w:type="character" w:styleId="1328">
    <w:name w:val="Header Char"/>
    <w:next w:val="1328"/>
    <w:link w:val="811"/>
    <w:qFormat/>
    <w:rPr>
      <w:rFonts w:eastAsia="宋体"/>
      <w:sz w:val="18"/>
      <w:szCs w:val="18"/>
      <w:lang w:val="en-US" w:eastAsia="zh-CN" w:bidi="ar-SA"/>
    </w:rPr>
  </w:style>
  <w:style w:type="character" w:styleId="1329">
    <w:name w:val="批注主题 Char2"/>
    <w:next w:val="1329"/>
    <w:link w:val="811"/>
    <w:qFormat/>
    <w:rPr>
      <w:b/>
      <w:bCs/>
      <w:sz w:val="21"/>
      <w:szCs w:val="24"/>
    </w:rPr>
  </w:style>
  <w:style w:type="character" w:styleId="1330">
    <w:name w:val="不明显参考5"/>
    <w:next w:val="1330"/>
    <w:link w:val="811"/>
    <w:qFormat/>
    <w:rPr>
      <w:smallCaps/>
      <w:color w:val="c0504d"/>
      <w:u w:val="single"/>
    </w:rPr>
  </w:style>
  <w:style w:type="character" w:styleId="1331">
    <w:name w:val="正文文本缩进 2 Char2"/>
    <w:next w:val="1331"/>
    <w:link w:val="811"/>
    <w:qFormat/>
    <w:rPr>
      <w:szCs w:val="24"/>
    </w:rPr>
  </w:style>
  <w:style w:type="character" w:styleId="1332">
    <w:name w:val="标题4 Char Char"/>
    <w:next w:val="1332"/>
    <w:link w:val="1333"/>
    <w:qFormat/>
    <w:rPr>
      <w:rFonts w:ascii="Arial" w:hAnsi="Arial"/>
      <w:b/>
      <w:bCs/>
      <w:sz w:val="24"/>
      <w:szCs w:val="32"/>
    </w:rPr>
  </w:style>
  <w:style w:type="paragraph" w:styleId="1333">
    <w:name w:val="标题4"/>
    <w:basedOn w:val="867"/>
    <w:next w:val="1026"/>
    <w:link w:val="1332"/>
    <w:qFormat/>
    <w:rPr>
      <w:rFonts w:eastAsia="宋体" w:cs="Times New Roman"/>
      <w:sz w:val="24"/>
    </w:rPr>
  </w:style>
  <w:style w:type="character" w:styleId="1334">
    <w:name w:val="标题 2 Char3"/>
    <w:next w:val="1334"/>
    <w:link w:val="811"/>
    <w:uiPriority w:val="9"/>
    <w:qFormat/>
    <w:rPr>
      <w:rFonts w:ascii="Arial" w:hAnsi="Arial" w:eastAsia="黑体" w:cs="Times New Roman"/>
      <w:b/>
      <w:bCs/>
      <w:szCs w:val="32"/>
    </w:rPr>
  </w:style>
  <w:style w:type="character" w:styleId="1335">
    <w:name w:val="页码3"/>
    <w:next w:val="1335"/>
    <w:link w:val="811"/>
    <w:qFormat/>
    <w:rPr>
      <w:rFonts w:cs="Times New Roman"/>
    </w:rPr>
  </w:style>
  <w:style w:type="character" w:styleId="1336">
    <w:name w:val="Body Text Indent Char"/>
    <w:next w:val="1336"/>
    <w:link w:val="811"/>
    <w:qFormat/>
    <w:rPr>
      <w:rFonts w:ascii="宋体" w:hAnsi="宋体" w:eastAsia="宋体"/>
      <w:sz w:val="21"/>
      <w:lang w:val="en-US" w:eastAsia="zh-CN" w:bidi="ar-SA"/>
    </w:rPr>
  </w:style>
  <w:style w:type="character" w:styleId="1337">
    <w:name w:val="文档结构图 Char1"/>
    <w:next w:val="1337"/>
    <w:link w:val="811"/>
    <w:qFormat/>
    <w:rPr>
      <w:rFonts w:ascii="宋体" w:hAnsi="Times New Roman" w:eastAsia="宋体" w:cs="Times New Roman"/>
      <w:sz w:val="18"/>
      <w:szCs w:val="18"/>
    </w:rPr>
  </w:style>
  <w:style w:type="character" w:styleId="1338">
    <w:name w:val="Footnote Text Char"/>
    <w:next w:val="1338"/>
    <w:link w:val="811"/>
    <w:qFormat/>
    <w:rPr>
      <w:rFonts w:eastAsia="宋体"/>
      <w:sz w:val="18"/>
      <w:lang w:val="en-US" w:eastAsia="zh-CN" w:bidi="ar-SA"/>
    </w:rPr>
  </w:style>
  <w:style w:type="character" w:styleId="1339">
    <w:name w:val="不明显强调2"/>
    <w:next w:val="1339"/>
    <w:link w:val="811"/>
    <w:qFormat/>
    <w:rPr>
      <w:i/>
      <w:iCs/>
      <w:color w:val="808080"/>
    </w:rPr>
  </w:style>
  <w:style w:type="character" w:styleId="1340">
    <w:name w:val="超链接_0"/>
    <w:next w:val="1340"/>
    <w:link w:val="811"/>
    <w:uiPriority w:val="99"/>
    <w:qFormat/>
    <w:rPr>
      <w:rFonts w:ascii="Calibri" w:hAnsi="Calibri" w:cs="Times New Roman"/>
      <w:color w:val="0000ff"/>
      <w:u w:val="single"/>
    </w:rPr>
  </w:style>
  <w:style w:type="character" w:styleId="1341">
    <w:name w:val="Char Char91"/>
    <w:next w:val="1341"/>
    <w:link w:val="811"/>
    <w:qFormat/>
    <w:rPr>
      <w:rFonts w:eastAsia="宋体"/>
      <w:b/>
      <w:bCs/>
      <w:sz w:val="32"/>
      <w:szCs w:val="44"/>
      <w:lang w:val="en-US" w:eastAsia="zh-CN" w:bidi="ar-SA"/>
    </w:rPr>
  </w:style>
  <w:style w:type="character" w:styleId="1342">
    <w:name w:val="Char Char21"/>
    <w:next w:val="1342"/>
    <w:link w:val="811"/>
    <w:qFormat/>
    <w:rPr>
      <w:rFonts w:ascii="Arial" w:hAnsi="Arial" w:eastAsia="黑体" w:cs="Times New Roman"/>
      <w:b/>
      <w:bCs/>
      <w:sz w:val="32"/>
      <w:szCs w:val="32"/>
    </w:rPr>
  </w:style>
  <w:style w:type="character" w:styleId="1343">
    <w:name w:val="明显强调21"/>
    <w:next w:val="1343"/>
    <w:link w:val="811"/>
    <w:qFormat/>
    <w:rPr>
      <w:b/>
      <w:bCs/>
      <w:i/>
      <w:iCs/>
      <w:color w:val="4f81bd"/>
    </w:rPr>
  </w:style>
  <w:style w:type="character" w:styleId="1344">
    <w:name w:val="标题 4 Char1"/>
    <w:next w:val="1344"/>
    <w:link w:val="811"/>
    <w:qFormat/>
    <w:rPr>
      <w:rFonts w:ascii="Arial" w:hAnsi="Arial" w:eastAsia="宋体"/>
      <w:b/>
      <w:bCs/>
      <w:sz w:val="21"/>
      <w:szCs w:val="28"/>
      <w:lang w:val="en-US" w:eastAsia="zh-CN" w:bidi="ar-SA"/>
    </w:rPr>
  </w:style>
  <w:style w:type="character" w:styleId="1345">
    <w:name w:val="批注主题 Char4"/>
    <w:next w:val="1345"/>
    <w:link w:val="811"/>
    <w:qFormat/>
    <w:rPr>
      <w:b/>
      <w:bCs/>
      <w:szCs w:val="24"/>
    </w:rPr>
  </w:style>
  <w:style w:type="character" w:styleId="1346">
    <w:name w:val="不明显强调11"/>
    <w:next w:val="1346"/>
    <w:link w:val="811"/>
    <w:qFormat/>
    <w:rPr>
      <w:i/>
      <w:iCs/>
      <w:color w:val="808080"/>
    </w:rPr>
  </w:style>
  <w:style w:type="character" w:styleId="1347">
    <w:name w:val="不明显强调5"/>
    <w:next w:val="1347"/>
    <w:link w:val="811"/>
    <w:qFormat/>
    <w:rPr>
      <w:i/>
      <w:iCs/>
      <w:color w:val="808080"/>
    </w:rPr>
  </w:style>
  <w:style w:type="character" w:styleId="1348">
    <w:name w:val="批注文字 Char2"/>
    <w:next w:val="1348"/>
    <w:link w:val="811"/>
    <w:uiPriority w:val="99"/>
    <w:semiHidden/>
    <w:qFormat/>
  </w:style>
  <w:style w:type="character" w:styleId="1349">
    <w:name w:val="日期 Char4"/>
    <w:next w:val="1349"/>
    <w:link w:val="811"/>
    <w:qFormat/>
    <w:rPr>
      <w:szCs w:val="24"/>
    </w:rPr>
  </w:style>
  <w:style w:type="character" w:styleId="1350">
    <w:name w:val="Heading 2 Char"/>
    <w:next w:val="1350"/>
    <w:link w:val="811"/>
    <w:qFormat/>
    <w:rPr>
      <w:rFonts w:ascii="Arial" w:hAnsi="Arial" w:eastAsia="黑体"/>
      <w:b/>
      <w:bCs/>
      <w:sz w:val="32"/>
      <w:szCs w:val="32"/>
      <w:lang w:val="en-US" w:eastAsia="zh-CN" w:bidi="ar-SA"/>
    </w:rPr>
  </w:style>
  <w:style w:type="character" w:styleId="1351">
    <w:name w:val="标题 9 Char2"/>
    <w:next w:val="1351"/>
    <w:link w:val="811"/>
    <w:qFormat/>
    <w:rPr>
      <w:rFonts w:ascii="Cambria" w:hAnsi="Cambria" w:eastAsia="宋体" w:cs="Times New Roman"/>
      <w:szCs w:val="21"/>
    </w:rPr>
  </w:style>
  <w:style w:type="character" w:styleId="1352">
    <w:name w:val="Char Char181"/>
    <w:next w:val="1352"/>
    <w:link w:val="811"/>
    <w:qFormat/>
    <w:rPr>
      <w:b/>
      <w:bCs/>
      <w:sz w:val="44"/>
      <w:szCs w:val="44"/>
    </w:rPr>
  </w:style>
  <w:style w:type="paragraph" w:styleId="1353">
    <w:name w:val="日期1"/>
    <w:basedOn w:val="811"/>
    <w:next w:val="811"/>
    <w:link w:val="811"/>
    <w:qFormat/>
    <w:pPr>
      <w:ind w:left="100"/>
    </w:pPr>
  </w:style>
  <w:style w:type="paragraph" w:styleId="1354">
    <w:name w:val="标题 3_0"/>
    <w:basedOn w:val="1029"/>
    <w:next w:val="1029"/>
    <w:link w:val="811"/>
    <w:qFormat/>
    <w:pPr>
      <w:keepLines/>
      <w:keepNext/>
      <w:spacing w:before="260" w:after="260" w:line="413" w:lineRule="auto"/>
      <w:widowControl w:val="off"/>
      <w:outlineLvl w:val="2"/>
    </w:pPr>
    <w:rPr>
      <w:rFonts w:ascii="Times New Roman" w:hAnsi="Times New Roman"/>
      <w:b/>
      <w:bCs/>
      <w:sz w:val="32"/>
      <w:szCs w:val="32"/>
    </w:rPr>
  </w:style>
  <w:style w:type="paragraph" w:styleId="1355">
    <w:name w:val="索引 41"/>
    <w:basedOn w:val="811"/>
    <w:next w:val="811"/>
    <w:link w:val="811"/>
    <w:qFormat/>
    <w:pPr>
      <w:ind w:left="600"/>
    </w:pPr>
  </w:style>
  <w:style w:type="paragraph" w:styleId="1356">
    <w:name w:val="列出段落2"/>
    <w:basedOn w:val="811"/>
    <w:next w:val="1356"/>
    <w:link w:val="811"/>
    <w:qFormat/>
    <w:pPr>
      <w:ind w:firstLine="420"/>
    </w:pPr>
    <w:rPr>
      <w:rFonts w:ascii="Calibri" w:hAnsi="Calibri"/>
      <w:szCs w:val="22"/>
    </w:rPr>
  </w:style>
  <w:style w:type="paragraph" w:styleId="1357">
    <w:name w:val="样式 标题 3 + (中文) 黑体 小四 非加粗 段前: 7.8 磅 段后: 0 磅 行距: 固定值 20 磅"/>
    <w:basedOn w:val="861"/>
    <w:next w:val="1357"/>
    <w:link w:val="811"/>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358">
    <w:name w:val="TOC 标题1"/>
    <w:basedOn w:val="859"/>
    <w:next w:val="811"/>
    <w:link w:val="811"/>
    <w:qFormat/>
    <w:pPr>
      <w:ind w:left="0" w:firstLine="0"/>
      <w:spacing w:line="576" w:lineRule="auto"/>
      <w:tabs>
        <w:tab w:val="clear" w:pos="432" w:leader="none"/>
      </w:tabs>
      <w:outlineLvl w:val="9"/>
    </w:pPr>
    <w:rPr>
      <w:rFonts w:ascii="Calibri" w:hAnsi="Calibri"/>
      <w:bCs/>
      <w:color w:val="000000"/>
      <w:szCs w:val="44"/>
    </w:rPr>
  </w:style>
  <w:style w:type="paragraph" w:styleId="1359">
    <w:name w:val="修订1"/>
    <w:next w:val="1359"/>
    <w:link w:val="811"/>
    <w:qFormat/>
    <w:rPr>
      <w:rFonts w:ascii="Times New Roman" w:hAnsi="Times New Roman" w:eastAsia="宋体" w:cs="Times New Roman"/>
      <w:sz w:val="21"/>
      <w:szCs w:val="24"/>
      <w:lang w:val="en-US" w:eastAsia="zh-CN" w:bidi="ar-SA"/>
    </w:rPr>
  </w:style>
  <w:style w:type="paragraph" w:styleId="1360">
    <w:name w:val="Definition List"/>
    <w:basedOn w:val="811"/>
    <w:next w:val="811"/>
    <w:link w:val="811"/>
    <w:qFormat/>
    <w:pPr>
      <w:ind w:left="360"/>
      <w:jc w:val="left"/>
    </w:pPr>
    <w:rPr>
      <w:sz w:val="24"/>
      <w:szCs w:val="20"/>
    </w:rPr>
  </w:style>
  <w:style w:type="paragraph" w:styleId="1361">
    <w:name w:val="表格文字"/>
    <w:basedOn w:val="811"/>
    <w:next w:val="1361"/>
    <w:link w:val="811"/>
    <w:qFormat/>
    <w:pPr>
      <w:jc w:val="left"/>
      <w:spacing w:line="420" w:lineRule="atLeast"/>
    </w:pPr>
    <w:rPr>
      <w:szCs w:val="20"/>
    </w:rPr>
  </w:style>
  <w:style w:type="paragraph" w:styleId="1362">
    <w:name w:val="TOC 标题_0"/>
    <w:basedOn w:val="1363"/>
    <w:next w:val="1029"/>
    <w:link w:val="811"/>
    <w:qFormat/>
    <w:pPr>
      <w:outlineLvl w:val="9"/>
    </w:pPr>
    <w:rPr>
      <w:rFonts w:ascii="Calibri" w:hAnsi="Calibri"/>
    </w:rPr>
  </w:style>
  <w:style w:type="paragraph" w:styleId="1363">
    <w:name w:val="标题 1_0"/>
    <w:basedOn w:val="1029"/>
    <w:next w:val="1029"/>
    <w:link w:val="811"/>
    <w:qFormat/>
    <w:pPr>
      <w:keepLines/>
      <w:keepNext/>
      <w:spacing w:before="340" w:after="330" w:line="576" w:lineRule="auto"/>
      <w:widowControl w:val="off"/>
      <w:outlineLvl w:val="0"/>
    </w:pPr>
    <w:rPr>
      <w:rFonts w:ascii="Times New Roman" w:hAnsi="Times New Roman"/>
      <w:b/>
      <w:bCs/>
      <w:sz w:val="44"/>
      <w:szCs w:val="44"/>
    </w:rPr>
  </w:style>
  <w:style w:type="paragraph" w:styleId="1364">
    <w:name w:val="p15"/>
    <w:basedOn w:val="811"/>
    <w:next w:val="1364"/>
    <w:link w:val="811"/>
    <w:qFormat/>
    <w:pPr>
      <w:widowControl/>
    </w:pPr>
    <w:rPr>
      <w:rFonts w:ascii="Calibri" w:hAnsi="Calibri"/>
      <w:szCs w:val="21"/>
    </w:rPr>
  </w:style>
  <w:style w:type="paragraph" w:styleId="1365">
    <w:name w:val="样式 标题 2 + Times New Roman 四号 非加粗 段前: 5 磅 段后: 0 磅 行距: 固定值 20..."/>
    <w:basedOn w:val="867"/>
    <w:next w:val="1365"/>
    <w:link w:val="811"/>
    <w:qFormat/>
    <w:pPr>
      <w:spacing w:before="100" w:after="0" w:line="400" w:lineRule="exact"/>
    </w:pPr>
    <w:rPr>
      <w:rFonts w:ascii="Times New Roman" w:hAnsi="Times New Roman" w:cs="宋体"/>
      <w:b w:val="0"/>
      <w:bCs w:val="0"/>
      <w:sz w:val="28"/>
      <w:szCs w:val="20"/>
    </w:rPr>
  </w:style>
  <w:style w:type="paragraph" w:styleId="1366">
    <w:name w:val="日期3"/>
    <w:basedOn w:val="811"/>
    <w:next w:val="811"/>
    <w:link w:val="811"/>
    <w:qFormat/>
    <w:pPr>
      <w:ind w:left="100"/>
    </w:pPr>
    <w:rPr>
      <w:rFonts w:ascii="宋体"/>
      <w:sz w:val="28"/>
      <w:szCs w:val="20"/>
    </w:rPr>
  </w:style>
  <w:style w:type="paragraph" w:styleId="1367">
    <w:name w:val="空半行"/>
    <w:basedOn w:val="811"/>
    <w:next w:val="1367"/>
    <w:link w:val="811"/>
    <w:qFormat/>
    <w:pPr>
      <w:spacing w:line="120" w:lineRule="exact"/>
    </w:pPr>
    <w:rPr>
      <w:rFonts w:eastAsia="仿宋_GB2312"/>
      <w:color w:val="ffffff"/>
      <w:sz w:val="30"/>
      <w:szCs w:val="20"/>
    </w:rPr>
  </w:style>
  <w:style w:type="paragraph" w:styleId="1368">
    <w:name w:val="正文缩进3"/>
    <w:basedOn w:val="811"/>
    <w:next w:val="1368"/>
    <w:link w:val="811"/>
    <w:qFormat/>
    <w:pPr>
      <w:ind w:firstLine="482"/>
      <w:spacing w:line="360" w:lineRule="atLeast"/>
    </w:pPr>
    <w:rPr>
      <w:sz w:val="24"/>
      <w:szCs w:val="20"/>
    </w:rPr>
  </w:style>
  <w:style w:type="paragraph" w:styleId="1369">
    <w:name w:val="文档结构图1"/>
    <w:basedOn w:val="811"/>
    <w:next w:val="1369"/>
    <w:link w:val="811"/>
    <w:qFormat/>
    <w:pPr>
      <w:shd w:val="clear" w:color="auto" w:fill="000080"/>
    </w:pPr>
    <w:rPr>
      <w:sz w:val="20"/>
      <w:shd w:val="clear" w:color="auto" w:fill="000080"/>
    </w:rPr>
  </w:style>
  <w:style w:type="paragraph" w:styleId="1370">
    <w:name w:val="正文_1"/>
    <w:next w:val="1370"/>
    <w:link w:val="811"/>
    <w:qFormat/>
    <w:rPr>
      <w:rFonts w:ascii="Times New Roman" w:hAnsi="Times New Roman" w:eastAsia="宋体" w:cs="Times New Roman"/>
      <w:sz w:val="21"/>
      <w:szCs w:val="22"/>
      <w:lang w:val="en-US" w:eastAsia="zh-CN" w:bidi="ar-SA"/>
    </w:rPr>
  </w:style>
  <w:style w:type="paragraph" w:styleId="1371">
    <w:name w:val="批注主题1"/>
    <w:basedOn w:val="1015"/>
    <w:next w:val="1015"/>
    <w:link w:val="811"/>
    <w:qFormat/>
    <w:rPr>
      <w:rFonts w:ascii="宋体"/>
      <w:b/>
      <w:bCs/>
      <w:sz w:val="28"/>
      <w:szCs w:val="20"/>
    </w:rPr>
  </w:style>
  <w:style w:type="paragraph" w:styleId="1372">
    <w:name w:val="修订2"/>
    <w:next w:val="1372"/>
    <w:link w:val="811"/>
    <w:qFormat/>
    <w:rPr>
      <w:rFonts w:ascii="Times New Roman" w:hAnsi="Times New Roman" w:eastAsia="宋体" w:cs="Times New Roman"/>
      <w:sz w:val="21"/>
      <w:szCs w:val="24"/>
      <w:lang w:val="en-US" w:eastAsia="zh-CN" w:bidi="ar-SA"/>
    </w:rPr>
  </w:style>
  <w:style w:type="paragraph" w:styleId="1373">
    <w:name w:val="日期2"/>
    <w:basedOn w:val="811"/>
    <w:next w:val="811"/>
    <w:link w:val="811"/>
    <w:qFormat/>
    <w:pPr>
      <w:ind w:left="100"/>
    </w:pPr>
    <w:rPr>
      <w:rFonts w:ascii="宋体"/>
      <w:sz w:val="28"/>
      <w:szCs w:val="20"/>
    </w:rPr>
  </w:style>
  <w:style w:type="paragraph" w:styleId="1374">
    <w:name w:val="无间隔2"/>
    <w:next w:val="1374"/>
    <w:link w:val="811"/>
    <w:qFormat/>
    <w:pPr>
      <w:jc w:val="both"/>
      <w:widowControl w:val="off"/>
    </w:pPr>
    <w:rPr>
      <w:rFonts w:ascii="Calibri" w:hAnsi="Calibri" w:eastAsia="宋体" w:cs="Times New Roman"/>
      <w:sz w:val="21"/>
      <w:szCs w:val="22"/>
      <w:lang w:val="en-US" w:eastAsia="zh-CN" w:bidi="ar-SA"/>
    </w:rPr>
  </w:style>
  <w:style w:type="paragraph" w:styleId="1375">
    <w:name w:val="批注主题2"/>
    <w:basedOn w:val="1015"/>
    <w:next w:val="1015"/>
    <w:link w:val="811"/>
    <w:qFormat/>
    <w:rPr>
      <w:rFonts w:ascii="宋体"/>
      <w:b/>
      <w:bCs/>
      <w:sz w:val="28"/>
      <w:szCs w:val="20"/>
    </w:rPr>
  </w:style>
  <w:style w:type="paragraph" w:styleId="1376">
    <w:name w:val="1"/>
    <w:basedOn w:val="811"/>
    <w:next w:val="811"/>
    <w:link w:val="811"/>
    <w:qFormat/>
  </w:style>
  <w:style w:type="paragraph" w:styleId="1377">
    <w:name w:val="Char Char14 Char Char"/>
    <w:basedOn w:val="811"/>
    <w:next w:val="1377"/>
    <w:link w:val="811"/>
    <w:qFormat/>
  </w:style>
  <w:style w:type="paragraph" w:styleId="1378">
    <w:name w:val="样式1"/>
    <w:basedOn w:val="811"/>
    <w:next w:val="857"/>
    <w:link w:val="811"/>
    <w:qFormat/>
    <w:pPr>
      <w:ind w:firstLine="420"/>
      <w:spacing w:line="360" w:lineRule="auto"/>
    </w:pPr>
    <w:rPr>
      <w:rFonts w:ascii="宋体" w:hAnsi="宋体"/>
      <w:szCs w:val="21"/>
    </w:rPr>
  </w:style>
  <w:style w:type="paragraph" w:styleId="1379">
    <w:name w:val="样式 标题 1 + 黑体 三号 非加粗 居中 段前: 6 磅 段后: 6 磅 行距: 固定值 20 磅"/>
    <w:basedOn w:val="859"/>
    <w:next w:val="1379"/>
    <w:link w:val="811"/>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380">
    <w:name w:val="修订111"/>
    <w:next w:val="1380"/>
    <w:link w:val="811"/>
    <w:qFormat/>
    <w:rPr>
      <w:rFonts w:ascii="Times New Roman" w:hAnsi="Times New Roman" w:eastAsia="宋体" w:cs="Times New Roman"/>
      <w:sz w:val="21"/>
      <w:szCs w:val="24"/>
      <w:lang w:val="en-US" w:eastAsia="zh-CN" w:bidi="ar-SA"/>
    </w:rPr>
  </w:style>
  <w:style w:type="paragraph" w:styleId="1381">
    <w:name w:val="Char Char Char Char Char Char Char Char Char Char Char Char Char2"/>
    <w:basedOn w:val="811"/>
    <w:next w:val="1381"/>
    <w:link w:val="811"/>
    <w:qFormat/>
    <w:pPr>
      <w:jc w:val="left"/>
      <w:spacing w:after="160" w:line="240" w:lineRule="exact"/>
      <w:widowControl/>
    </w:pPr>
    <w:rPr>
      <w:rFonts w:ascii="Verdana" w:hAnsi="Verdana"/>
      <w:sz w:val="20"/>
      <w:szCs w:val="20"/>
      <w:lang w:eastAsia="en-US"/>
    </w:rPr>
  </w:style>
  <w:style w:type="paragraph" w:styleId="1382">
    <w:name w:val="批注主题11"/>
    <w:basedOn w:val="1015"/>
    <w:next w:val="1015"/>
    <w:link w:val="811"/>
    <w:qFormat/>
    <w:rPr>
      <w:b/>
      <w:bCs/>
    </w:rPr>
  </w:style>
  <w:style w:type="paragraph" w:styleId="1383">
    <w:name w:val="6'"/>
    <w:basedOn w:val="811"/>
    <w:next w:val="1383"/>
    <w:link w:val="811"/>
    <w:qFormat/>
    <w:pPr>
      <w:jc w:val="center"/>
      <w:spacing w:line="320" w:lineRule="exact"/>
    </w:pPr>
    <w:rPr>
      <w:spacing w:val="20"/>
      <w:szCs w:val="20"/>
    </w:rPr>
  </w:style>
  <w:style w:type="paragraph" w:styleId="1384">
    <w:name w:val="标题_0"/>
    <w:basedOn w:val="1370"/>
    <w:next w:val="1384"/>
    <w:link w:val="811"/>
    <w:qFormat/>
    <w:pPr>
      <w:jc w:val="center"/>
      <w:spacing w:before="120" w:after="120" w:line="360" w:lineRule="auto"/>
      <w:outlineLvl w:val="0"/>
    </w:pPr>
    <w:rPr>
      <w:rFonts w:ascii="黑体" w:hAnsi="Arial" w:eastAsia="黑体"/>
      <w:b/>
      <w:bCs/>
      <w:sz w:val="32"/>
      <w:szCs w:val="32"/>
    </w:rPr>
  </w:style>
  <w:style w:type="paragraph" w:styleId="1385">
    <w:name w:val="无间隔3"/>
    <w:next w:val="1385"/>
    <w:link w:val="811"/>
    <w:qFormat/>
    <w:pPr>
      <w:jc w:val="both"/>
      <w:widowControl w:val="off"/>
    </w:pPr>
    <w:rPr>
      <w:rFonts w:ascii="Calibri" w:hAnsi="Calibri" w:eastAsia="宋体" w:cs="Times New Roman"/>
      <w:sz w:val="21"/>
      <w:szCs w:val="22"/>
      <w:lang w:val="en-US" w:eastAsia="zh-CN" w:bidi="ar-SA"/>
    </w:rPr>
  </w:style>
  <w:style w:type="paragraph" w:styleId="1386">
    <w:name w:val="TOC 标题2"/>
    <w:basedOn w:val="859"/>
    <w:next w:val="811"/>
    <w:link w:val="811"/>
    <w:qFormat/>
    <w:pPr>
      <w:ind w:left="0" w:firstLine="0"/>
      <w:spacing w:line="576" w:lineRule="auto"/>
      <w:tabs>
        <w:tab w:val="clear" w:pos="432" w:leader="none"/>
      </w:tabs>
      <w:outlineLvl w:val="9"/>
    </w:pPr>
    <w:rPr>
      <w:rFonts w:ascii="Calibri" w:hAnsi="Calibri" w:eastAsia="黑体"/>
      <w:bCs/>
      <w:color w:val="000000"/>
      <w:szCs w:val="44"/>
    </w:rPr>
  </w:style>
  <w:style w:type="paragraph" w:styleId="1387">
    <w:name w:val="文档结构图3"/>
    <w:basedOn w:val="811"/>
    <w:next w:val="1387"/>
    <w:link w:val="811"/>
    <w:qFormat/>
    <w:pPr>
      <w:shd w:val="clear" w:color="auto" w:fill="000080"/>
    </w:pPr>
    <w:rPr>
      <w:sz w:val="20"/>
      <w:shd w:val="clear" w:color="auto" w:fill="000080"/>
    </w:rPr>
  </w:style>
  <w:style w:type="paragraph" w:styleId="1388">
    <w:name w:val="列出段落4"/>
    <w:basedOn w:val="811"/>
    <w:next w:val="1388"/>
    <w:link w:val="811"/>
    <w:qFormat/>
    <w:pPr>
      <w:ind w:firstLine="420"/>
    </w:pPr>
    <w:rPr>
      <w:rFonts w:ascii="Calibri" w:hAnsi="Calibri"/>
      <w:szCs w:val="22"/>
    </w:rPr>
  </w:style>
  <w:style w:type="paragraph" w:styleId="1389">
    <w:name w:val="标题 4_0"/>
    <w:basedOn w:val="1029"/>
    <w:next w:val="1029"/>
    <w:link w:val="811"/>
    <w:qFormat/>
    <w:pPr>
      <w:keepLines/>
      <w:keepNext/>
      <w:spacing w:before="280" w:after="290" w:line="372" w:lineRule="auto"/>
      <w:widowControl w:val="off"/>
      <w:outlineLvl w:val="3"/>
    </w:pPr>
    <w:rPr>
      <w:rFonts w:ascii="Cambria" w:hAnsi="Cambria"/>
      <w:b/>
      <w:bCs/>
      <w:sz w:val="28"/>
      <w:szCs w:val="28"/>
    </w:rPr>
  </w:style>
  <w:style w:type="paragraph" w:styleId="1390">
    <w:name w:val="日期21"/>
    <w:basedOn w:val="811"/>
    <w:next w:val="811"/>
    <w:link w:val="811"/>
    <w:qFormat/>
    <w:pPr>
      <w:ind w:left="100"/>
    </w:pPr>
    <w:rPr>
      <w:rFonts w:ascii="宋体"/>
      <w:sz w:val="28"/>
      <w:szCs w:val="20"/>
    </w:rPr>
  </w:style>
  <w:style w:type="paragraph" w:styleId="1391">
    <w:name w:val="普通(网站)2"/>
    <w:basedOn w:val="811"/>
    <w:next w:val="1391"/>
    <w:link w:val="811"/>
    <w:qFormat/>
    <w:pPr>
      <w:jc w:val="left"/>
      <w:spacing w:before="100" w:beforeAutospacing="1" w:after="100" w:afterAutospacing="1" w:line="320" w:lineRule="atLeast"/>
      <w:widowControl/>
    </w:pPr>
    <w:rPr>
      <w:rFonts w:ascii="宋体" w:hAnsi="宋体"/>
      <w:sz w:val="18"/>
      <w:szCs w:val="18"/>
    </w:rPr>
  </w:style>
  <w:style w:type="paragraph" w:styleId="1392">
    <w:name w:val="Char Char14 Char Char1"/>
    <w:basedOn w:val="811"/>
    <w:next w:val="1392"/>
    <w:link w:val="811"/>
    <w:qFormat/>
  </w:style>
  <w:style w:type="paragraph" w:styleId="1393">
    <w:name w:val="文档结构图2"/>
    <w:basedOn w:val="811"/>
    <w:next w:val="1393"/>
    <w:link w:val="811"/>
    <w:qFormat/>
    <w:pPr>
      <w:shd w:val="clear" w:color="auto" w:fill="000080"/>
    </w:pPr>
    <w:rPr>
      <w:sz w:val="20"/>
      <w:shd w:val="clear" w:color="auto" w:fill="000080"/>
    </w:rPr>
  </w:style>
  <w:style w:type="paragraph" w:styleId="1394">
    <w:name w:val="表格"/>
    <w:basedOn w:val="811"/>
    <w:next w:val="1394"/>
    <w:link w:val="811"/>
    <w:qFormat/>
    <w:pPr>
      <w:jc w:val="center"/>
    </w:pPr>
    <w:rPr>
      <w:rFonts w:ascii="华文细黑" w:hAnsi="华文细黑"/>
      <w:szCs w:val="20"/>
    </w:rPr>
  </w:style>
  <w:style w:type="paragraph" w:styleId="1395">
    <w:name w:val="修订3"/>
    <w:next w:val="1395"/>
    <w:link w:val="811"/>
    <w:qFormat/>
    <w:rPr>
      <w:rFonts w:ascii="Times New Roman" w:hAnsi="Times New Roman" w:eastAsia="宋体" w:cs="Times New Roman"/>
      <w:sz w:val="21"/>
      <w:szCs w:val="24"/>
      <w:lang w:val="en-US" w:eastAsia="zh-CN" w:bidi="ar-SA"/>
    </w:rPr>
  </w:style>
  <w:style w:type="paragraph" w:styleId="1396">
    <w:name w:val="普通(网站)1"/>
    <w:basedOn w:val="811"/>
    <w:next w:val="1396"/>
    <w:link w:val="811"/>
    <w:qFormat/>
    <w:pPr>
      <w:jc w:val="left"/>
      <w:spacing w:before="100" w:beforeAutospacing="1" w:after="100" w:afterAutospacing="1" w:line="320" w:lineRule="atLeast"/>
      <w:widowControl/>
    </w:pPr>
    <w:rPr>
      <w:rFonts w:ascii="宋体" w:hAnsi="宋体"/>
      <w:sz w:val="18"/>
      <w:szCs w:val="18"/>
    </w:rPr>
  </w:style>
  <w:style w:type="paragraph" w:styleId="1397">
    <w:name w:val="Char Char Char Char Char Char Char Char Char Char Char Char Char Char Char Char Char Char"/>
    <w:basedOn w:val="811"/>
    <w:next w:val="1397"/>
    <w:link w:val="811"/>
    <w:qFormat/>
    <w:pPr>
      <w:spacing w:line="360" w:lineRule="atLeast"/>
    </w:pPr>
    <w:rPr>
      <w:sz w:val="20"/>
      <w:szCs w:val="20"/>
    </w:rPr>
  </w:style>
  <w:style w:type="paragraph" w:styleId="1398">
    <w:name w:val="日期4"/>
    <w:basedOn w:val="811"/>
    <w:next w:val="811"/>
    <w:link w:val="811"/>
    <w:qFormat/>
    <w:pPr>
      <w:ind w:left="100"/>
    </w:pPr>
    <w:rPr>
      <w:rFonts w:ascii="宋体"/>
      <w:sz w:val="28"/>
      <w:szCs w:val="20"/>
    </w:rPr>
  </w:style>
  <w:style w:type="paragraph" w:styleId="1399">
    <w:name w:val="flNote"/>
    <w:basedOn w:val="811"/>
    <w:next w:val="1399"/>
    <w:link w:val="811"/>
    <w:qFormat/>
    <w:pPr>
      <w:jc w:val="center"/>
      <w:spacing w:before="320" w:after="160" w:line="360" w:lineRule="atLeast"/>
    </w:pPr>
    <w:rPr>
      <w:rFonts w:ascii="Arial" w:eastAsia="黑体"/>
      <w:sz w:val="30"/>
      <w:szCs w:val="20"/>
    </w:rPr>
  </w:style>
  <w:style w:type="paragraph" w:styleId="1400">
    <w:name w:val="_Style 7"/>
    <w:next w:val="1400"/>
    <w:link w:val="811"/>
    <w:qFormat/>
    <w:pPr>
      <w:jc w:val="both"/>
      <w:widowControl w:val="off"/>
    </w:pPr>
    <w:rPr>
      <w:rFonts w:ascii="Calibri" w:hAnsi="Calibri" w:eastAsia="宋体" w:cs="Times New Roman"/>
      <w:sz w:val="21"/>
      <w:szCs w:val="24"/>
      <w:lang w:val="en-US" w:eastAsia="zh-CN" w:bidi="ar-SA"/>
    </w:rPr>
  </w:style>
  <w:style w:type="paragraph" w:styleId="1401">
    <w:name w:val="reader-word-layer"/>
    <w:basedOn w:val="811"/>
    <w:next w:val="1401"/>
    <w:link w:val="811"/>
    <w:qFormat/>
    <w:pPr>
      <w:jc w:val="left"/>
      <w:spacing w:before="100" w:beforeAutospacing="1" w:after="100" w:afterAutospacing="1"/>
      <w:widowControl/>
    </w:pPr>
    <w:rPr>
      <w:rFonts w:ascii="宋体" w:hAnsi="宋体" w:cs="宋体"/>
      <w:sz w:val="24"/>
    </w:rPr>
  </w:style>
  <w:style w:type="paragraph" w:styleId="1402">
    <w:name w:val="Char1"/>
    <w:basedOn w:val="811"/>
    <w:next w:val="1402"/>
    <w:link w:val="811"/>
    <w:qFormat/>
    <w:pPr>
      <w:jc w:val="left"/>
      <w:spacing w:after="160" w:line="240" w:lineRule="exact"/>
      <w:widowControl/>
    </w:pPr>
  </w:style>
  <w:style w:type="paragraph" w:styleId="1403">
    <w:name w:val="明显引用1"/>
    <w:basedOn w:val="811"/>
    <w:next w:val="811"/>
    <w:link w:val="811"/>
    <w:qFormat/>
    <w:pPr>
      <w:ind w:left="936" w:right="936"/>
      <w:spacing w:before="200" w:after="280"/>
      <w:pBdr>
        <w:bottom w:val="single" w:color="4F81BD" w:sz="4" w:space="4"/>
      </w:pBdr>
    </w:pPr>
    <w:rPr>
      <w:b/>
      <w:bCs/>
      <w:i/>
      <w:iCs/>
      <w:color w:val="4f81bd"/>
      <w:szCs w:val="22"/>
    </w:rPr>
  </w:style>
  <w:style w:type="paragraph" w:styleId="1404">
    <w:name w:val="明显引用11"/>
    <w:basedOn w:val="811"/>
    <w:next w:val="811"/>
    <w:link w:val="811"/>
    <w:qFormat/>
    <w:pPr>
      <w:ind w:left="936" w:right="936"/>
      <w:spacing w:before="200" w:after="280"/>
      <w:pBdr>
        <w:bottom w:val="single" w:color="4F81BD" w:sz="4" w:space="4"/>
      </w:pBdr>
    </w:pPr>
    <w:rPr>
      <w:rFonts w:ascii="Calibri" w:hAnsi="Calibri"/>
      <w:b/>
      <w:bCs/>
      <w:i/>
      <w:iCs/>
      <w:color w:val="4f81bd"/>
      <w:szCs w:val="22"/>
    </w:rPr>
  </w:style>
  <w:style w:type="paragraph" w:styleId="1405">
    <w:name w:val="_Style 26"/>
    <w:basedOn w:val="811"/>
    <w:next w:val="1405"/>
    <w:link w:val="811"/>
    <w:qFormat/>
  </w:style>
  <w:style w:type="paragraph" w:styleId="1406">
    <w:name w:val="正文缩进1"/>
    <w:basedOn w:val="811"/>
    <w:next w:val="1406"/>
    <w:link w:val="811"/>
    <w:qFormat/>
    <w:pPr>
      <w:ind w:firstLine="482"/>
      <w:spacing w:line="360" w:lineRule="atLeast"/>
    </w:pPr>
    <w:rPr>
      <w:sz w:val="24"/>
      <w:szCs w:val="20"/>
    </w:rPr>
  </w:style>
  <w:style w:type="paragraph" w:styleId="1407">
    <w:name w:val="TOC 标题11"/>
    <w:basedOn w:val="859"/>
    <w:next w:val="811"/>
    <w:link w:val="811"/>
    <w:qFormat/>
    <w:pPr>
      <w:ind w:left="0" w:firstLine="0"/>
      <w:spacing w:line="576" w:lineRule="auto"/>
      <w:tabs>
        <w:tab w:val="clear" w:pos="432" w:leader="none"/>
      </w:tabs>
      <w:outlineLvl w:val="9"/>
    </w:pPr>
    <w:rPr>
      <w:rFonts w:ascii="Calibri" w:hAnsi="Calibri"/>
      <w:bCs/>
      <w:color w:val="000000"/>
      <w:szCs w:val="44"/>
    </w:rPr>
  </w:style>
  <w:style w:type="paragraph" w:styleId="1408">
    <w:name w:val="TOC 标题21"/>
    <w:basedOn w:val="859"/>
    <w:next w:val="811"/>
    <w:link w:val="811"/>
    <w:qFormat/>
    <w:pPr>
      <w:ind w:left="0" w:firstLine="0"/>
      <w:spacing w:line="576" w:lineRule="auto"/>
      <w:tabs>
        <w:tab w:val="clear" w:pos="432" w:leader="none"/>
      </w:tabs>
      <w:outlineLvl w:val="9"/>
    </w:pPr>
    <w:rPr>
      <w:rFonts w:ascii="Calibri" w:hAnsi="Calibri"/>
      <w:bCs/>
      <w:color w:val="000000"/>
      <w:szCs w:val="44"/>
    </w:rPr>
  </w:style>
  <w:style w:type="paragraph" w:styleId="1409">
    <w:name w:val="列出段落1"/>
    <w:basedOn w:val="811"/>
    <w:next w:val="1409"/>
    <w:link w:val="811"/>
    <w:qFormat/>
    <w:pPr>
      <w:ind w:firstLine="420"/>
    </w:pPr>
    <w:rPr>
      <w:rFonts w:ascii="Calibri" w:hAnsi="Calibri"/>
      <w:szCs w:val="22"/>
    </w:rPr>
  </w:style>
  <w:style w:type="paragraph" w:styleId="1410">
    <w:name w:val="列出段落3"/>
    <w:basedOn w:val="811"/>
    <w:next w:val="1410"/>
    <w:link w:val="811"/>
    <w:qFormat/>
    <w:pPr>
      <w:ind w:firstLine="420"/>
    </w:pPr>
    <w:rPr>
      <w:rFonts w:ascii="Calibri" w:hAnsi="Calibri"/>
      <w:szCs w:val="22"/>
    </w:rPr>
  </w:style>
  <w:style w:type="paragraph" w:styleId="1411">
    <w:name w:val="普通(网站)4"/>
    <w:basedOn w:val="811"/>
    <w:next w:val="1411"/>
    <w:link w:val="811"/>
    <w:qFormat/>
    <w:pPr>
      <w:jc w:val="left"/>
      <w:spacing w:before="100" w:beforeAutospacing="1" w:after="100" w:afterAutospacing="1" w:line="320" w:lineRule="atLeast"/>
      <w:widowControl/>
    </w:pPr>
    <w:rPr>
      <w:rFonts w:ascii="宋体" w:hAnsi="宋体"/>
      <w:sz w:val="18"/>
      <w:szCs w:val="18"/>
    </w:rPr>
  </w:style>
  <w:style w:type="paragraph" w:styleId="1412">
    <w:name w:val="普通(网站)11"/>
    <w:basedOn w:val="811"/>
    <w:next w:val="1412"/>
    <w:link w:val="811"/>
    <w:qFormat/>
    <w:pPr>
      <w:jc w:val="left"/>
      <w:spacing w:before="100" w:beforeAutospacing="1" w:after="100" w:afterAutospacing="1" w:line="320" w:lineRule="atLeast"/>
      <w:widowControl/>
    </w:pPr>
    <w:rPr>
      <w:rFonts w:ascii="宋体" w:hAnsi="宋体"/>
      <w:sz w:val="18"/>
      <w:szCs w:val="18"/>
    </w:rPr>
  </w:style>
  <w:style w:type="paragraph" w:styleId="1413">
    <w:name w:val="正文缩进11"/>
    <w:basedOn w:val="811"/>
    <w:next w:val="1413"/>
    <w:link w:val="811"/>
    <w:qFormat/>
    <w:pPr>
      <w:ind w:firstLine="482"/>
      <w:spacing w:line="360" w:lineRule="atLeast"/>
    </w:pPr>
    <w:rPr>
      <w:sz w:val="24"/>
      <w:szCs w:val="20"/>
    </w:rPr>
  </w:style>
  <w:style w:type="paragraph" w:styleId="1414">
    <w:name w:val="_Style 37"/>
    <w:basedOn w:val="811"/>
    <w:next w:val="811"/>
    <w:link w:val="811"/>
    <w:qFormat/>
  </w:style>
  <w:style w:type="paragraph" w:styleId="1415">
    <w:name w:val="TOC 标题3"/>
    <w:basedOn w:val="859"/>
    <w:next w:val="811"/>
    <w:link w:val="811"/>
    <w:qFormat/>
    <w:pPr>
      <w:ind w:left="0" w:firstLine="0"/>
      <w:spacing w:line="576" w:lineRule="auto"/>
      <w:tabs>
        <w:tab w:val="clear" w:pos="432" w:leader="none"/>
      </w:tabs>
      <w:outlineLvl w:val="9"/>
    </w:pPr>
    <w:rPr>
      <w:rFonts w:ascii="Calibri" w:hAnsi="Calibri"/>
      <w:bCs/>
      <w:color w:val="000000"/>
      <w:szCs w:val="44"/>
    </w:rPr>
  </w:style>
  <w:style w:type="paragraph" w:styleId="1416">
    <w:name w:val="正文文本_0"/>
    <w:basedOn w:val="1029"/>
    <w:next w:val="1416"/>
    <w:link w:val="811"/>
    <w:qFormat/>
    <w:pPr>
      <w:ind w:left="72" w:right="30"/>
      <w:jc w:val="center"/>
      <w:spacing w:after="60" w:line="360" w:lineRule="atLeast"/>
      <w:widowControl w:val="off"/>
    </w:pPr>
    <w:rPr>
      <w:rFonts w:ascii="Times New Roman" w:hAnsi="Times New Roman"/>
      <w:sz w:val="20"/>
      <w:szCs w:val="20"/>
    </w:rPr>
  </w:style>
  <w:style w:type="paragraph" w:styleId="1417">
    <w:name w:val="aa"/>
    <w:basedOn w:val="811"/>
    <w:next w:val="1417"/>
    <w:link w:val="811"/>
    <w:qFormat/>
    <w:pPr>
      <w:jc w:val="left"/>
      <w:spacing w:before="100" w:beforeAutospacing="1" w:after="100" w:afterAutospacing="1"/>
      <w:widowControl/>
    </w:pPr>
    <w:rPr>
      <w:rFonts w:ascii="宋体" w:hAnsi="宋体" w:cs="宋体"/>
      <w:sz w:val="24"/>
    </w:rPr>
  </w:style>
  <w:style w:type="paragraph" w:styleId="1418">
    <w:name w:val="Char Char Char Char Char Char Char Char Char Char Char Char Char Char Char Char Char Char1"/>
    <w:basedOn w:val="811"/>
    <w:next w:val="1418"/>
    <w:link w:val="811"/>
    <w:qFormat/>
    <w:pPr>
      <w:spacing w:line="360" w:lineRule="atLeast"/>
    </w:pPr>
    <w:rPr>
      <w:sz w:val="20"/>
      <w:szCs w:val="20"/>
    </w:rPr>
  </w:style>
  <w:style w:type="paragraph" w:styleId="1419">
    <w:name w:val="无间隔4"/>
    <w:next w:val="1419"/>
    <w:link w:val="811"/>
    <w:qFormat/>
    <w:pPr>
      <w:jc w:val="both"/>
      <w:widowControl w:val="off"/>
    </w:pPr>
    <w:rPr>
      <w:rFonts w:ascii="Calibri" w:hAnsi="Calibri" w:eastAsia="宋体" w:cs="Times New Roman"/>
      <w:sz w:val="21"/>
      <w:szCs w:val="22"/>
      <w:lang w:val="en-US" w:eastAsia="zh-CN" w:bidi="ar-SA"/>
    </w:rPr>
  </w:style>
  <w:style w:type="paragraph" w:styleId="1420">
    <w:name w:val="索引 42"/>
    <w:basedOn w:val="811"/>
    <w:next w:val="811"/>
    <w:link w:val="811"/>
    <w:qFormat/>
    <w:pPr>
      <w:ind w:left="600"/>
    </w:pPr>
  </w:style>
  <w:style w:type="paragraph" w:styleId="1421">
    <w:name w:val="索引 421"/>
    <w:basedOn w:val="811"/>
    <w:next w:val="811"/>
    <w:link w:val="811"/>
    <w:qFormat/>
    <w:pPr>
      <w:ind w:left="600"/>
    </w:pPr>
  </w:style>
  <w:style w:type="paragraph" w:styleId="1422">
    <w:name w:val="正文缩进4"/>
    <w:basedOn w:val="811"/>
    <w:next w:val="1422"/>
    <w:link w:val="811"/>
    <w:qFormat/>
    <w:pPr>
      <w:ind w:firstLine="482"/>
      <w:spacing w:line="360" w:lineRule="atLeast"/>
    </w:pPr>
    <w:rPr>
      <w:sz w:val="24"/>
      <w:szCs w:val="20"/>
    </w:rPr>
  </w:style>
  <w:style w:type="paragraph" w:styleId="1423">
    <w:name w:val="Blockquote"/>
    <w:basedOn w:val="811"/>
    <w:next w:val="1423"/>
    <w:link w:val="811"/>
    <w:uiPriority w:val="99"/>
    <w:qFormat/>
    <w:pPr>
      <w:ind w:left="360" w:right="360"/>
      <w:jc w:val="left"/>
      <w:spacing w:before="100" w:after="100"/>
    </w:pPr>
    <w:rPr>
      <w:sz w:val="24"/>
      <w:szCs w:val="20"/>
    </w:rPr>
  </w:style>
  <w:style w:type="paragraph" w:styleId="1424">
    <w:name w:val="普通(网站)3"/>
    <w:basedOn w:val="811"/>
    <w:next w:val="1424"/>
    <w:link w:val="811"/>
    <w:qFormat/>
    <w:pPr>
      <w:jc w:val="left"/>
      <w:spacing w:before="100" w:beforeAutospacing="1" w:after="100" w:afterAutospacing="1" w:line="320" w:lineRule="atLeast"/>
      <w:widowControl/>
    </w:pPr>
    <w:rPr>
      <w:rFonts w:ascii="宋体" w:hAnsi="宋体"/>
      <w:sz w:val="18"/>
      <w:szCs w:val="18"/>
    </w:rPr>
  </w:style>
  <w:style w:type="paragraph" w:styleId="1425">
    <w:name w:val="Char Char Char Char Char Char Char"/>
    <w:basedOn w:val="811"/>
    <w:next w:val="1425"/>
    <w:link w:val="811"/>
    <w:qFormat/>
    <w:pPr>
      <w:jc w:val="left"/>
      <w:spacing w:after="160" w:line="240" w:lineRule="exact"/>
      <w:widowControl/>
    </w:pPr>
  </w:style>
  <w:style w:type="paragraph" w:styleId="1426">
    <w:name w:val="正文缩进_0"/>
    <w:basedOn w:val="1370"/>
    <w:next w:val="1426"/>
    <w:link w:val="811"/>
    <w:qFormat/>
    <w:pPr>
      <w:ind w:firstLine="420"/>
      <w:jc w:val="both"/>
      <w:widowControl w:val="off"/>
    </w:pPr>
    <w:rPr>
      <w:u w:val="single"/>
    </w:rPr>
  </w:style>
  <w:style w:type="paragraph" w:styleId="1427">
    <w:name w:val="列出段落11"/>
    <w:basedOn w:val="811"/>
    <w:next w:val="1427"/>
    <w:link w:val="811"/>
    <w:qFormat/>
    <w:pPr>
      <w:ind w:firstLine="420"/>
    </w:pPr>
    <w:rPr>
      <w:rFonts w:ascii="Calibri" w:hAnsi="Calibri"/>
      <w:szCs w:val="22"/>
    </w:rPr>
  </w:style>
  <w:style w:type="paragraph" w:styleId="1428">
    <w:name w:val="修订11"/>
    <w:next w:val="1428"/>
    <w:link w:val="811"/>
    <w:qFormat/>
    <w:rPr>
      <w:rFonts w:ascii="Times New Roman" w:hAnsi="Times New Roman" w:eastAsia="宋体" w:cs="Times New Roman"/>
      <w:sz w:val="21"/>
      <w:szCs w:val="24"/>
      <w:lang w:val="en-US" w:eastAsia="zh-CN" w:bidi="ar-SA"/>
    </w:rPr>
  </w:style>
  <w:style w:type="paragraph" w:styleId="1429">
    <w:name w:val="文档结构图11"/>
    <w:basedOn w:val="811"/>
    <w:next w:val="1429"/>
    <w:link w:val="811"/>
    <w:qFormat/>
    <w:pPr>
      <w:shd w:val="clear" w:color="auto" w:fill="000080"/>
    </w:pPr>
    <w:rPr>
      <w:rFonts w:ascii="宋体"/>
      <w:sz w:val="18"/>
      <w:szCs w:val="18"/>
    </w:rPr>
  </w:style>
  <w:style w:type="paragraph" w:styleId="1430">
    <w:name w:val="无间隔21"/>
    <w:next w:val="1430"/>
    <w:link w:val="811"/>
    <w:qFormat/>
    <w:pPr>
      <w:jc w:val="both"/>
      <w:widowControl w:val="off"/>
    </w:pPr>
    <w:rPr>
      <w:rFonts w:ascii="Calibri" w:hAnsi="Calibri" w:eastAsia="宋体" w:cs="Times New Roman"/>
      <w:sz w:val="21"/>
      <w:szCs w:val="22"/>
      <w:lang w:val="en-US" w:eastAsia="zh-CN" w:bidi="ar-SA"/>
    </w:rPr>
  </w:style>
  <w:style w:type="paragraph" w:styleId="1431">
    <w:name w:val="明显引用2"/>
    <w:basedOn w:val="811"/>
    <w:next w:val="811"/>
    <w:link w:val="811"/>
    <w:qFormat/>
    <w:pPr>
      <w:ind w:left="936" w:right="936"/>
      <w:spacing w:before="200" w:after="280"/>
      <w:pBdr>
        <w:bottom w:val="single" w:color="4F81BD" w:sz="4" w:space="4"/>
      </w:pBdr>
    </w:pPr>
    <w:rPr>
      <w:b/>
      <w:bCs/>
      <w:i/>
      <w:iCs/>
      <w:color w:val="4f81bd"/>
      <w:szCs w:val="22"/>
    </w:rPr>
  </w:style>
  <w:style w:type="paragraph" w:styleId="1432">
    <w:name w:val="正文缩进2"/>
    <w:basedOn w:val="811"/>
    <w:next w:val="1432"/>
    <w:link w:val="811"/>
    <w:qFormat/>
    <w:pPr>
      <w:ind w:firstLine="482"/>
      <w:spacing w:line="360" w:lineRule="atLeast"/>
    </w:pPr>
    <w:rPr>
      <w:sz w:val="24"/>
      <w:szCs w:val="20"/>
    </w:rPr>
  </w:style>
  <w:style w:type="paragraph" w:styleId="1433">
    <w:name w:val="2-2ji"/>
    <w:basedOn w:val="867"/>
    <w:next w:val="1433"/>
    <w:link w:val="811"/>
    <w:qFormat/>
    <w:pPr>
      <w:jc w:val="center"/>
      <w:spacing w:before="0" w:after="0" w:line="360" w:lineRule="auto"/>
    </w:pPr>
    <w:rPr>
      <w:rFonts w:ascii="宋体" w:hAnsi="宋体" w:eastAsia="宋体"/>
      <w:sz w:val="36"/>
      <w:szCs w:val="24"/>
    </w:rPr>
  </w:style>
  <w:style w:type="paragraph" w:styleId="1434">
    <w:name w:val="p0"/>
    <w:basedOn w:val="811"/>
    <w:next w:val="1434"/>
    <w:link w:val="811"/>
    <w:qFormat/>
    <w:pPr>
      <w:widowControl/>
    </w:pPr>
    <w:rPr>
      <w:rFonts w:ascii="Calibri" w:hAnsi="Calibri" w:cs="宋体"/>
      <w:szCs w:val="21"/>
    </w:rPr>
  </w:style>
  <w:style w:type="paragraph" w:styleId="1435">
    <w:name w:val="正文2"/>
    <w:next w:val="1435"/>
    <w:link w:val="811"/>
    <w:qFormat/>
    <w:rPr>
      <w:rFonts w:ascii="Times New Roman" w:hAnsi="Times New Roman" w:eastAsia="Times New Roman" w:cs="Times New Roman"/>
      <w:sz w:val="24"/>
      <w:szCs w:val="24"/>
      <w:lang w:val="en-US" w:eastAsia="zh-CN" w:bidi="ar-SA"/>
    </w:rPr>
  </w:style>
  <w:style w:type="paragraph" w:styleId="1436">
    <w:name w:val="纯文本_0"/>
    <w:basedOn w:val="1166"/>
    <w:next w:val="1436"/>
    <w:link w:val="1437"/>
    <w:qFormat/>
    <w:rPr>
      <w:rFonts w:ascii="宋体" w:hAnsi="Courier New" w:cs="Times New Roman"/>
      <w:color w:val="000000"/>
      <w:sz w:val="20"/>
      <w:szCs w:val="24"/>
    </w:rPr>
  </w:style>
  <w:style w:type="character" w:styleId="1437">
    <w:name w:val="纯文本 Char1_0"/>
    <w:next w:val="1437"/>
    <w:link w:val="1436"/>
    <w:qFormat/>
    <w:rPr>
      <w:rFonts w:ascii="宋体" w:hAnsi="Courier New" w:eastAsia="宋体" w:cs="Times New Roman"/>
      <w:sz w:val="20"/>
      <w:szCs w:val="24"/>
    </w:rPr>
  </w:style>
  <w:style w:type="paragraph" w:styleId="1438">
    <w:name w:val="WPSOffice手动目录 1"/>
    <w:next w:val="1438"/>
    <w:link w:val="811"/>
    <w:qFormat/>
    <w:rPr>
      <w:rFonts w:ascii="Times New Roman" w:hAnsi="Times New Roman" w:eastAsia="宋体" w:cs="Times New Roman"/>
      <w:lang w:val="en-US" w:eastAsia="zh-CN" w:bidi="ar-SA"/>
    </w:rPr>
  </w:style>
  <w:style w:type="paragraph" w:styleId="1439">
    <w:name w:val="正文文本 31"/>
    <w:basedOn w:val="811"/>
    <w:next w:val="1439"/>
    <w:link w:val="811"/>
    <w:qFormat/>
    <w:pPr>
      <w:jc w:val="center"/>
    </w:pPr>
    <w:rPr>
      <w:rFonts w:eastAsia="黑体"/>
      <w:sz w:val="72"/>
    </w:rPr>
  </w:style>
  <w:style w:type="paragraph" w:styleId="1440">
    <w:name w:val="标题 21"/>
    <w:basedOn w:val="811"/>
    <w:next w:val="811"/>
    <w:link w:val="811"/>
    <w:qFormat/>
    <w:pPr>
      <w:keepLines/>
      <w:keepNext/>
      <w:spacing w:before="260" w:after="260" w:line="413" w:lineRule="auto"/>
      <w:outlineLvl w:val="1"/>
    </w:pPr>
    <w:rPr>
      <w:rFonts w:ascii="Arial" w:hAnsi="Arial" w:eastAsia="黑体"/>
      <w:b/>
      <w:sz w:val="32"/>
      <w:szCs w:val="20"/>
    </w:rPr>
  </w:style>
  <w:style w:type="paragraph" w:styleId="1441">
    <w:name w:val="Table Text"/>
    <w:basedOn w:val="811"/>
    <w:next w:val="1441"/>
    <w:link w:val="811"/>
    <w:semiHidden/>
    <w:qFormat/>
    <w:rPr>
      <w:rFonts w:ascii="仿宋" w:hAnsi="仿宋" w:eastAsia="仿宋" w:cs="仿宋"/>
      <w:sz w:val="24"/>
      <w:szCs w:val="24"/>
      <w:lang w:val="en-US" w:eastAsia="en-US" w:bidi="ar-SA"/>
    </w:rPr>
  </w:style>
  <w:style w:type="table" w:styleId="1442">
    <w:name w:val="Table Normal"/>
    <w:next w:val="1442"/>
    <w:link w:val="811"/>
    <w:unhideWhenUsed/>
    <w:qFormat/>
    <w:tblPr/>
  </w:style>
  <w:style w:type="character" w:styleId="10460" w:default="1">
    <w:name w:val="Default Paragraph Font"/>
    <w:uiPriority w:val="1"/>
    <w:semiHidden/>
    <w:unhideWhenUsed/>
  </w:style>
  <w:style w:type="numbering" w:styleId="10461" w:default="1">
    <w:name w:val="No List"/>
    <w:uiPriority w:val="99"/>
    <w:semiHidden/>
    <w:unhideWhenUsed/>
  </w:style>
  <w:style w:type="table" w:styleId="104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jszfcg.jsczt.cn/jszc/onlyoffice/7.2.1-34/web-apps/apps/documenteditor/main/1.1.1.1" TargetMode="External"/><Relationship Id="rId13" Type="http://schemas.openxmlformats.org/officeDocument/2006/relationships/hyperlink" Target="http://jszfcg.jsczt.cn/jszc/onlyoffice/7.2.1-34/web-apps/apps/documenteditor/main/1.1.2.1" TargetMode="External"/><Relationship Id="rId14" Type="http://schemas.openxmlformats.org/officeDocument/2006/relationships/hyperlink" Target="http://jszfcg.jsczt.cn/jszc/onlyoffice/7.2.1-34/web-apps/apps/documenteditor/main/1.1.2.2" TargetMode="External"/><Relationship Id="rId15" Type="http://schemas.openxmlformats.org/officeDocument/2006/relationships/hyperlink" Target="http://jszfcg.jsczt.cn/jszc/onlyoffice/7.2.1-34/web-apps/apps/documenteditor/main/1.1.2.3" TargetMode="External"/><Relationship Id="rId16" Type="http://schemas.openxmlformats.org/officeDocument/2006/relationships/hyperlink" Target="http://jszfcg.jsczt.cn/jszc/onlyoffice/7.2.1-34/web-apps/apps/documenteditor/main/12.4.4.1" TargetMode="External"/><Relationship Id="rId17" Type="http://schemas.openxmlformats.org/officeDocument/2006/relationships/hyperlink" Target="http://jszfcg.jsczt.cn/jszc/onlyoffice/7.2.1-34/web-apps/apps/documenteditor/main/12.4.4.2" TargetMode="External"/><Relationship Id="rId18" Type="http://schemas.openxmlformats.org/officeDocument/2006/relationships/hyperlink" Target="http://jszfcg.jsczt.cn/jszc/onlyoffice/7.2.1-34/web-apps/apps/documenteditor/main/12.4.5.1" TargetMode="External"/><Relationship Id="rId19" Type="http://schemas.openxmlformats.org/officeDocument/2006/relationships/hyperlink" Target="http://jszfcg.jsczt.cn/jszc/onlyoffice/7.2.1-34/web-apps/apps/documenteditor/main/12.4.5.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陈珑</cp:lastModifiedBy>
  <cp:revision>3</cp:revision>
  <dcterms:created xsi:type="dcterms:W3CDTF">2022-08-11T07:23:00Z</dcterms:created>
  <dcterms:modified xsi:type="dcterms:W3CDTF">2025-12-22T08:40:50Z</dcterms:modified>
</cp:coreProperties>
</file>